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70C4A3" w14:textId="57F1CF33" w:rsidR="00A47E86" w:rsidRPr="00A96D3E" w:rsidRDefault="00A47E86" w:rsidP="00781843">
      <w:pPr>
        <w:pStyle w:val="sub-heading"/>
        <w:tabs>
          <w:tab w:val="left" w:pos="2579"/>
        </w:tabs>
        <w:rPr>
          <w:rFonts w:ascii="Proxima Nova" w:hAnsi="Proxima Nova" w:cs="Tahoma"/>
          <w:u w:val="single"/>
        </w:rPr>
      </w:pPr>
      <w:r w:rsidRPr="00A96D3E">
        <w:rPr>
          <w:rFonts w:ascii="Proxima Nova" w:hAnsi="Proxima Nova" w:cs="Tahoma"/>
          <w:u w:val="single"/>
        </w:rPr>
        <w:t>Purpose</w:t>
      </w:r>
    </w:p>
    <w:p w14:paraId="7126FD6F" w14:textId="2C2ECF4B" w:rsidR="00A47E86" w:rsidRPr="00A96D3E" w:rsidRDefault="00A47E86" w:rsidP="00AC532E">
      <w:pPr>
        <w:rPr>
          <w:rFonts w:ascii="Proxima Nova" w:hAnsi="Proxima Nova" w:cs="Tahoma"/>
          <w:sz w:val="20"/>
          <w:szCs w:val="20"/>
        </w:rPr>
      </w:pPr>
    </w:p>
    <w:p w14:paraId="5C61384C" w14:textId="2FCD11BC" w:rsidR="0040088E" w:rsidRPr="00A96D3E" w:rsidRDefault="0040088E" w:rsidP="00CA0731">
      <w:pPr>
        <w:autoSpaceDE w:val="0"/>
        <w:autoSpaceDN w:val="0"/>
        <w:rPr>
          <w:rFonts w:ascii="Proxima Nova" w:hAnsi="Proxima Nova" w:cs="Tahoma"/>
          <w:sz w:val="20"/>
          <w:szCs w:val="20"/>
        </w:rPr>
      </w:pPr>
      <w:r w:rsidRPr="00A96D3E">
        <w:rPr>
          <w:rFonts w:ascii="Proxima Nova" w:hAnsi="Proxima Nova" w:cs="Tahoma"/>
          <w:sz w:val="20"/>
          <w:szCs w:val="20"/>
        </w:rPr>
        <w:t>To ensure the continuation of services provided by the State of New York and the health and safety of the public sector workforce</w:t>
      </w:r>
      <w:r w:rsidR="00F43144" w:rsidRPr="00A96D3E">
        <w:rPr>
          <w:rFonts w:ascii="Proxima Nova" w:hAnsi="Proxima Nova" w:cs="Tahoma"/>
          <w:sz w:val="20"/>
          <w:szCs w:val="20"/>
        </w:rPr>
        <w:t>,</w:t>
      </w:r>
      <w:r w:rsidRPr="00A96D3E">
        <w:rPr>
          <w:rFonts w:ascii="Proxima Nova" w:hAnsi="Proxima Nova" w:cs="Tahoma"/>
          <w:sz w:val="20"/>
          <w:szCs w:val="20"/>
        </w:rPr>
        <w:t xml:space="preserve"> e</w:t>
      </w:r>
      <w:r w:rsidR="00AD65F8" w:rsidRPr="00A96D3E">
        <w:rPr>
          <w:rFonts w:ascii="Proxima Nova" w:hAnsi="Proxima Nova" w:cs="Tahoma"/>
          <w:sz w:val="20"/>
          <w:szCs w:val="20"/>
        </w:rPr>
        <w:t xml:space="preserve">ach New York State </w:t>
      </w:r>
      <w:r w:rsidR="0048530F" w:rsidRPr="00A96D3E">
        <w:rPr>
          <w:rFonts w:ascii="Proxima Nova" w:hAnsi="Proxima Nova" w:cs="Tahoma"/>
          <w:sz w:val="20"/>
          <w:szCs w:val="20"/>
        </w:rPr>
        <w:t>a</w:t>
      </w:r>
      <w:r w:rsidR="00AD65F8" w:rsidRPr="00A96D3E">
        <w:rPr>
          <w:rFonts w:ascii="Proxima Nova" w:hAnsi="Proxima Nova" w:cs="Tahoma"/>
          <w:sz w:val="20"/>
          <w:szCs w:val="20"/>
        </w:rPr>
        <w:t xml:space="preserve">gency and </w:t>
      </w:r>
      <w:r w:rsidR="0048530F" w:rsidRPr="00A96D3E">
        <w:rPr>
          <w:rFonts w:ascii="Proxima Nova" w:hAnsi="Proxima Nova" w:cs="Tahoma"/>
          <w:sz w:val="20"/>
          <w:szCs w:val="20"/>
        </w:rPr>
        <w:t xml:space="preserve">authority </w:t>
      </w:r>
      <w:r w:rsidR="00E06F72" w:rsidRPr="00A96D3E">
        <w:rPr>
          <w:rFonts w:ascii="Proxima Nova" w:hAnsi="Proxima Nova" w:cs="Tahoma"/>
          <w:sz w:val="20"/>
          <w:szCs w:val="20"/>
        </w:rPr>
        <w:t xml:space="preserve">must prepare a plan for the </w:t>
      </w:r>
      <w:r w:rsidR="00CF5188" w:rsidRPr="00A96D3E">
        <w:rPr>
          <w:rFonts w:ascii="Proxima Nova" w:hAnsi="Proxima Nova" w:cs="Tahoma"/>
          <w:sz w:val="20"/>
          <w:szCs w:val="20"/>
        </w:rPr>
        <w:t xml:space="preserve">continuation of operations in the event that the Governor declares a state disaster emergency involving a communicable disease. </w:t>
      </w:r>
    </w:p>
    <w:p w14:paraId="17E24830" w14:textId="77777777" w:rsidR="0040088E" w:rsidRPr="00A96D3E" w:rsidRDefault="0040088E" w:rsidP="00CA0731">
      <w:pPr>
        <w:autoSpaceDE w:val="0"/>
        <w:autoSpaceDN w:val="0"/>
        <w:rPr>
          <w:rFonts w:ascii="Proxima Nova" w:hAnsi="Proxima Nova" w:cs="Tahoma"/>
          <w:sz w:val="20"/>
          <w:szCs w:val="20"/>
        </w:rPr>
      </w:pPr>
    </w:p>
    <w:p w14:paraId="70EB3F5B" w14:textId="381843C5" w:rsidR="0048530F" w:rsidRPr="00A96D3E" w:rsidRDefault="00A85D32" w:rsidP="00CA0731">
      <w:pPr>
        <w:autoSpaceDE w:val="0"/>
        <w:autoSpaceDN w:val="0"/>
        <w:rPr>
          <w:rFonts w:ascii="Proxima Nova" w:hAnsi="Proxima Nova" w:cs="Tahoma"/>
          <w:sz w:val="20"/>
          <w:szCs w:val="20"/>
        </w:rPr>
      </w:pPr>
      <w:r w:rsidRPr="00A96D3E">
        <w:rPr>
          <w:rFonts w:ascii="Proxima Nova" w:hAnsi="Proxima Nova" w:cs="Tahoma"/>
          <w:iCs/>
          <w:sz w:val="20"/>
          <w:szCs w:val="20"/>
        </w:rPr>
        <w:t xml:space="preserve">Applicable agencies and authorities </w:t>
      </w:r>
      <w:r w:rsidR="00365620" w:rsidRPr="00A96D3E">
        <w:rPr>
          <w:rFonts w:ascii="Proxima Nova" w:hAnsi="Proxima Nova" w:cs="Tahoma"/>
          <w:iCs/>
          <w:sz w:val="20"/>
          <w:szCs w:val="20"/>
        </w:rPr>
        <w:t xml:space="preserve">must post finalized plans by April 1, 2021 </w:t>
      </w:r>
      <w:r w:rsidRPr="00A96D3E">
        <w:rPr>
          <w:rFonts w:ascii="Proxima Nova" w:hAnsi="Proxima Nova" w:cs="Tahoma"/>
          <w:iCs/>
          <w:sz w:val="20"/>
          <w:szCs w:val="20"/>
        </w:rPr>
        <w:t>in</w:t>
      </w:r>
      <w:r w:rsidR="00365620" w:rsidRPr="00A96D3E">
        <w:rPr>
          <w:rFonts w:ascii="Proxima Nova" w:hAnsi="Proxima Nova" w:cs="Tahoma"/>
          <w:iCs/>
          <w:sz w:val="20"/>
          <w:szCs w:val="20"/>
        </w:rPr>
        <w:t xml:space="preserve"> (1) a clear and conspicuous location (</w:t>
      </w:r>
      <w:r w:rsidR="00215D52" w:rsidRPr="00A96D3E">
        <w:rPr>
          <w:rFonts w:ascii="Proxima Nova" w:hAnsi="Proxima Nova" w:cs="Tahoma"/>
          <w:iCs/>
          <w:sz w:val="20"/>
          <w:szCs w:val="20"/>
        </w:rPr>
        <w:t xml:space="preserve">e.g., </w:t>
      </w:r>
      <w:r w:rsidR="00365620" w:rsidRPr="00A96D3E">
        <w:rPr>
          <w:rFonts w:ascii="Proxima Nova" w:hAnsi="Proxima Nova" w:cs="Tahoma"/>
          <w:iCs/>
          <w:sz w:val="20"/>
          <w:szCs w:val="20"/>
        </w:rPr>
        <w:t>bulletin boards or other similar location where employees normally view information posted by the employer), (2) in their employee handbook if they have one</w:t>
      </w:r>
      <w:r w:rsidR="00F43144" w:rsidRPr="00A96D3E">
        <w:rPr>
          <w:rFonts w:ascii="Proxima Nova" w:hAnsi="Proxima Nova" w:cs="Tahoma"/>
          <w:iCs/>
          <w:sz w:val="20"/>
          <w:szCs w:val="20"/>
        </w:rPr>
        <w:t>,</w:t>
      </w:r>
      <w:r w:rsidR="00365620" w:rsidRPr="00A96D3E">
        <w:rPr>
          <w:rFonts w:ascii="Proxima Nova" w:hAnsi="Proxima Nova" w:cs="Tahoma"/>
          <w:iCs/>
          <w:sz w:val="20"/>
          <w:szCs w:val="20"/>
        </w:rPr>
        <w:t xml:space="preserve"> and (3) on either their intranet or internet website.</w:t>
      </w:r>
    </w:p>
    <w:p w14:paraId="22927DC9" w14:textId="15ECB4D6" w:rsidR="00394DA1" w:rsidRPr="00A96D3E" w:rsidRDefault="007D28D6" w:rsidP="00EA2743">
      <w:pPr>
        <w:pStyle w:val="sub-heading"/>
        <w:rPr>
          <w:rFonts w:ascii="Proxima Nova" w:hAnsi="Proxima Nova" w:cs="Tahoma"/>
          <w:color w:val="1F3864" w:themeColor="accent1" w:themeShade="80"/>
          <w:u w:val="single"/>
        </w:rPr>
      </w:pPr>
      <w:r w:rsidRPr="00A96D3E">
        <w:rPr>
          <w:rFonts w:ascii="Proxima Nova" w:hAnsi="Proxima Nova" w:cs="Tahoma"/>
          <w:color w:val="1F3864" w:themeColor="accent1" w:themeShade="80"/>
          <w:u w:val="single"/>
        </w:rPr>
        <w:t xml:space="preserve">Continuity of Operations Plan </w:t>
      </w:r>
      <w:r w:rsidR="0079597E" w:rsidRPr="00A96D3E">
        <w:rPr>
          <w:rFonts w:ascii="Proxima Nova" w:hAnsi="Proxima Nova" w:cs="Tahoma"/>
          <w:color w:val="1F3864" w:themeColor="accent1" w:themeShade="80"/>
          <w:u w:val="single"/>
        </w:rPr>
        <w:t>for a Disa</w:t>
      </w:r>
      <w:r w:rsidR="001C4078" w:rsidRPr="00A96D3E">
        <w:rPr>
          <w:rFonts w:ascii="Proxima Nova" w:hAnsi="Proxima Nova" w:cs="Tahoma"/>
          <w:color w:val="1F3864" w:themeColor="accent1" w:themeShade="80"/>
          <w:u w:val="single"/>
        </w:rPr>
        <w:t xml:space="preserve">ster Emergency </w:t>
      </w:r>
      <w:r w:rsidR="0079597E" w:rsidRPr="00A96D3E">
        <w:rPr>
          <w:rFonts w:ascii="Proxima Nova" w:hAnsi="Proxima Nova" w:cs="Tahoma"/>
          <w:color w:val="1F3864" w:themeColor="accent1" w:themeShade="80"/>
          <w:u w:val="single"/>
        </w:rPr>
        <w:t>I</w:t>
      </w:r>
      <w:r w:rsidR="00DF0F77" w:rsidRPr="00A96D3E">
        <w:rPr>
          <w:rFonts w:ascii="Proxima Nova" w:hAnsi="Proxima Nova" w:cs="Tahoma"/>
          <w:color w:val="1F3864" w:themeColor="accent1" w:themeShade="80"/>
          <w:u w:val="single"/>
        </w:rPr>
        <w:t>nvolving a Communicable Disease</w:t>
      </w:r>
    </w:p>
    <w:p w14:paraId="68D6AA5A" w14:textId="52971D7E" w:rsidR="001052BF" w:rsidRPr="00A96D3E" w:rsidRDefault="00EA2743" w:rsidP="001052BF">
      <w:pPr>
        <w:pStyle w:val="sub-heading"/>
        <w:rPr>
          <w:rFonts w:ascii="Proxima Nova" w:hAnsi="Proxima Nova"/>
        </w:rPr>
      </w:pPr>
      <w:r w:rsidRPr="00A96D3E">
        <w:rPr>
          <w:rFonts w:ascii="Proxima Nova" w:hAnsi="Proxima Nova" w:cs="Tahoma"/>
          <w:color w:val="1F3864" w:themeColor="accent1" w:themeShade="80"/>
        </w:rPr>
        <w:t>Individual</w:t>
      </w:r>
      <w:r w:rsidR="00903D63">
        <w:rPr>
          <w:rFonts w:ascii="Proxima Nova" w:hAnsi="Proxima Nova" w:cs="Tahoma"/>
          <w:color w:val="1F3864" w:themeColor="accent1" w:themeShade="80"/>
        </w:rPr>
        <w:t>(s)</w:t>
      </w:r>
      <w:r w:rsidRPr="00A96D3E">
        <w:rPr>
          <w:rFonts w:ascii="Proxima Nova" w:hAnsi="Proxima Nova" w:cs="Tahoma"/>
          <w:color w:val="1F3864" w:themeColor="accent1" w:themeShade="80"/>
        </w:rPr>
        <w:t xml:space="preserve"> </w:t>
      </w:r>
      <w:r w:rsidR="00903D63">
        <w:rPr>
          <w:rFonts w:ascii="Proxima Nova" w:hAnsi="Proxima Nova" w:cs="Tahoma"/>
          <w:color w:val="1F3864" w:themeColor="accent1" w:themeShade="80"/>
        </w:rPr>
        <w:t>R</w:t>
      </w:r>
      <w:r w:rsidR="00903D63" w:rsidRPr="00A96D3E">
        <w:rPr>
          <w:rFonts w:ascii="Proxima Nova" w:hAnsi="Proxima Nova" w:cs="Tahoma"/>
          <w:color w:val="1F3864" w:themeColor="accent1" w:themeShade="80"/>
        </w:rPr>
        <w:t xml:space="preserve">esponsible </w:t>
      </w:r>
      <w:r w:rsidRPr="00A96D3E">
        <w:rPr>
          <w:rFonts w:ascii="Proxima Nova" w:hAnsi="Proxima Nova" w:cs="Tahoma"/>
          <w:color w:val="1F3864" w:themeColor="accent1" w:themeShade="80"/>
        </w:rPr>
        <w:t xml:space="preserve">for </w:t>
      </w:r>
      <w:r w:rsidR="00903D63">
        <w:rPr>
          <w:rFonts w:ascii="Proxima Nova" w:hAnsi="Proxima Nova" w:cs="Tahoma"/>
          <w:color w:val="1F3864" w:themeColor="accent1" w:themeShade="80"/>
        </w:rPr>
        <w:t>M</w:t>
      </w:r>
      <w:r w:rsidR="00903D63" w:rsidRPr="00A96D3E">
        <w:rPr>
          <w:rFonts w:ascii="Proxima Nova" w:hAnsi="Proxima Nova" w:cs="Tahoma"/>
          <w:color w:val="1F3864" w:themeColor="accent1" w:themeShade="80"/>
        </w:rPr>
        <w:t xml:space="preserve">aintaining </w:t>
      </w:r>
      <w:r w:rsidRPr="00A96D3E">
        <w:rPr>
          <w:rFonts w:ascii="Proxima Nova" w:hAnsi="Proxima Nova" w:cs="Tahoma"/>
          <w:color w:val="1F3864" w:themeColor="accent1" w:themeShade="80"/>
        </w:rPr>
        <w:t xml:space="preserve">this </w:t>
      </w:r>
      <w:r w:rsidR="00903D63">
        <w:rPr>
          <w:rFonts w:ascii="Proxima Nova" w:hAnsi="Proxima Nova" w:cs="Tahoma"/>
          <w:color w:val="1F3864" w:themeColor="accent1" w:themeShade="80"/>
        </w:rPr>
        <w:t>P</w:t>
      </w:r>
      <w:r w:rsidR="00903D63" w:rsidRPr="00A96D3E">
        <w:rPr>
          <w:rFonts w:ascii="Proxima Nova" w:hAnsi="Proxima Nova" w:cs="Tahoma"/>
          <w:color w:val="1F3864" w:themeColor="accent1" w:themeShade="80"/>
        </w:rPr>
        <w:t>lan</w:t>
      </w:r>
      <w:r w:rsidR="004F1F6B" w:rsidRPr="00A96D3E">
        <w:rPr>
          <w:rFonts w:ascii="Proxima Nova" w:hAnsi="Proxima Nova" w:cs="Tahoma"/>
          <w:color w:val="1F3864" w:themeColor="accent1" w:themeShade="80"/>
        </w:rPr>
        <w:t>:</w:t>
      </w:r>
      <w:r w:rsidR="001052BF" w:rsidRPr="00A96D3E">
        <w:rPr>
          <w:rFonts w:ascii="Proxima Nova" w:hAnsi="Proxima Nova"/>
        </w:rPr>
        <w:t xml:space="preserve"> </w:t>
      </w:r>
    </w:p>
    <w:p w14:paraId="4C6EF194" w14:textId="1ED2FB70" w:rsidR="004F1F6B" w:rsidRPr="00A96D3E" w:rsidRDefault="00A57A8A" w:rsidP="00A96D3E">
      <w:pPr>
        <w:pStyle w:val="sub-heading"/>
        <w:ind w:left="720"/>
        <w:rPr>
          <w:rFonts w:ascii="Proxima Nova" w:hAnsi="Proxima Nova" w:cs="Tahoma"/>
          <w:b w:val="0"/>
          <w:bCs w:val="0"/>
          <w:color w:val="1F3864" w:themeColor="accent1" w:themeShade="80"/>
        </w:rPr>
      </w:pPr>
      <w:r>
        <w:rPr>
          <w:rFonts w:ascii="Proxima Nova" w:hAnsi="Proxima Nova" w:cs="Tahoma"/>
          <w:b w:val="0"/>
          <w:bCs w:val="0"/>
          <w:color w:val="1F3864" w:themeColor="accent1" w:themeShade="80"/>
        </w:rPr>
        <w:t>Megan Baldwin</w:t>
      </w:r>
      <w:r w:rsidR="001052BF" w:rsidRPr="00A96D3E">
        <w:rPr>
          <w:rFonts w:ascii="Proxima Nova" w:hAnsi="Proxima Nova" w:cs="Tahoma"/>
          <w:b w:val="0"/>
          <w:bCs w:val="0"/>
          <w:color w:val="1F3864" w:themeColor="accent1" w:themeShade="80"/>
        </w:rPr>
        <w:br/>
      </w:r>
      <w:r>
        <w:rPr>
          <w:rFonts w:ascii="Proxima Nova" w:hAnsi="Proxima Nova" w:cs="Tahoma"/>
          <w:b w:val="0"/>
          <w:bCs w:val="0"/>
          <w:color w:val="1F3864" w:themeColor="accent1" w:themeShade="80"/>
        </w:rPr>
        <w:t>Special Advisor to the Chancellor on Public Health Policy</w:t>
      </w:r>
      <w:r w:rsidR="001052BF" w:rsidRPr="00A96D3E">
        <w:rPr>
          <w:rFonts w:ascii="Proxima Nova" w:hAnsi="Proxima Nova" w:cs="Tahoma"/>
          <w:b w:val="0"/>
          <w:bCs w:val="0"/>
          <w:color w:val="1F3864" w:themeColor="accent1" w:themeShade="80"/>
        </w:rPr>
        <w:t xml:space="preserve"> </w:t>
      </w:r>
      <w:r w:rsidR="001052BF" w:rsidRPr="00A96D3E">
        <w:rPr>
          <w:rFonts w:ascii="Proxima Nova" w:hAnsi="Proxima Nova" w:cs="Tahoma"/>
          <w:b w:val="0"/>
          <w:bCs w:val="0"/>
          <w:color w:val="1F3864" w:themeColor="accent1" w:themeShade="80"/>
        </w:rPr>
        <w:br/>
      </w:r>
      <w:r>
        <w:rPr>
          <w:rFonts w:ascii="Proxima Nova" w:hAnsi="Proxima Nova" w:cs="Tahoma"/>
          <w:b w:val="0"/>
          <w:bCs w:val="0"/>
          <w:color w:val="1F3864" w:themeColor="accent1" w:themeShade="80"/>
        </w:rPr>
        <w:t>Megan.Baldwin@SUNY.edu</w:t>
      </w:r>
      <w:r w:rsidR="001052BF" w:rsidRPr="00A96D3E">
        <w:rPr>
          <w:rFonts w:ascii="Proxima Nova" w:hAnsi="Proxima Nova" w:cs="Tahoma"/>
          <w:b w:val="0"/>
          <w:bCs w:val="0"/>
          <w:color w:val="1F3864" w:themeColor="accent1" w:themeShade="80"/>
        </w:rPr>
        <w:t xml:space="preserve"> </w:t>
      </w:r>
      <w:r w:rsidR="001052BF" w:rsidRPr="00A96D3E">
        <w:rPr>
          <w:rFonts w:ascii="Proxima Nova" w:hAnsi="Proxima Nova" w:cs="Tahoma"/>
          <w:b w:val="0"/>
          <w:bCs w:val="0"/>
          <w:color w:val="1F3864" w:themeColor="accent1" w:themeShade="80"/>
        </w:rPr>
        <w:br/>
      </w:r>
      <w:r>
        <w:rPr>
          <w:rFonts w:ascii="Proxima Nova" w:hAnsi="Proxima Nova" w:cs="Tahoma"/>
          <w:b w:val="0"/>
          <w:bCs w:val="0"/>
          <w:color w:val="1F3864" w:themeColor="accent1" w:themeShade="80"/>
        </w:rPr>
        <w:t>518-801-2505</w:t>
      </w:r>
    </w:p>
    <w:p w14:paraId="1E6A0A0D" w14:textId="7AC8F580" w:rsidR="007D28D6" w:rsidRPr="00A96D3E" w:rsidRDefault="007D28D6" w:rsidP="00EA2743">
      <w:pPr>
        <w:pStyle w:val="sub-heading"/>
        <w:rPr>
          <w:rFonts w:ascii="Proxima Nova" w:hAnsi="Proxima Nova" w:cs="Tahoma"/>
          <w:b w:val="0"/>
          <w:bCs w:val="0"/>
        </w:rPr>
      </w:pPr>
      <w:r w:rsidRPr="00A96D3E">
        <w:rPr>
          <w:rFonts w:ascii="Proxima Nova" w:hAnsi="Proxima Nova" w:cs="Tahoma"/>
          <w:color w:val="1F3864" w:themeColor="accent1" w:themeShade="80"/>
        </w:rPr>
        <w:t>Date of Posting:</w:t>
      </w:r>
    </w:p>
    <w:p w14:paraId="4267264B" w14:textId="2143C400" w:rsidR="00D52642" w:rsidRPr="00A96D3E" w:rsidRDefault="00D52642" w:rsidP="00A96D3E">
      <w:pPr>
        <w:pStyle w:val="sub-heading"/>
        <w:ind w:firstLine="720"/>
        <w:rPr>
          <w:rFonts w:ascii="Proxima Nova" w:hAnsi="Proxima Nova" w:cs="Tahoma"/>
          <w:b w:val="0"/>
          <w:bCs w:val="0"/>
          <w:color w:val="1F3864" w:themeColor="accent1" w:themeShade="80"/>
        </w:rPr>
      </w:pPr>
      <w:r w:rsidRPr="00A96D3E">
        <w:rPr>
          <w:rFonts w:ascii="Proxima Nova" w:hAnsi="Proxima Nova" w:cs="Tahoma"/>
          <w:b w:val="0"/>
          <w:bCs w:val="0"/>
          <w:color w:val="1F3864" w:themeColor="accent1" w:themeShade="80"/>
        </w:rPr>
        <w:t>April 1, 2021</w:t>
      </w:r>
    </w:p>
    <w:p w14:paraId="1F270071" w14:textId="31847AC8" w:rsidR="0045104D" w:rsidRPr="00A96D3E" w:rsidRDefault="00BC28FB" w:rsidP="00EA2743">
      <w:pPr>
        <w:pStyle w:val="sub-heading"/>
        <w:rPr>
          <w:rFonts w:ascii="Proxima Nova" w:hAnsi="Proxima Nova" w:cs="Tahoma"/>
          <w:color w:val="1F3864" w:themeColor="accent1" w:themeShade="80"/>
        </w:rPr>
      </w:pPr>
      <w:r w:rsidRPr="00A96D3E">
        <w:rPr>
          <w:rFonts w:ascii="Proxima Nova" w:hAnsi="Proxima Nova" w:cs="Tahoma"/>
          <w:color w:val="1F3864" w:themeColor="accent1" w:themeShade="80"/>
        </w:rPr>
        <w:t xml:space="preserve">Statutory </w:t>
      </w:r>
      <w:r w:rsidR="00BC3380" w:rsidRPr="00A96D3E">
        <w:rPr>
          <w:rFonts w:ascii="Proxima Nova" w:hAnsi="Proxima Nova" w:cs="Tahoma"/>
          <w:color w:val="1F3864" w:themeColor="accent1" w:themeShade="80"/>
        </w:rPr>
        <w:t>E</w:t>
      </w:r>
      <w:r w:rsidR="001A35D3" w:rsidRPr="00A96D3E">
        <w:rPr>
          <w:rFonts w:ascii="Proxima Nova" w:hAnsi="Proxima Nova" w:cs="Tahoma"/>
          <w:color w:val="1F3864" w:themeColor="accent1" w:themeShade="80"/>
        </w:rPr>
        <w:t>lements</w:t>
      </w:r>
      <w:r w:rsidR="00E502CB" w:rsidRPr="00A96D3E">
        <w:rPr>
          <w:rFonts w:ascii="Proxima Nova" w:hAnsi="Proxima Nova" w:cs="Tahoma"/>
          <w:color w:val="1F3864" w:themeColor="accent1" w:themeShade="80"/>
        </w:rPr>
        <w:t xml:space="preserve"> of</w:t>
      </w:r>
      <w:r w:rsidR="001A35D3" w:rsidRPr="00A96D3E">
        <w:rPr>
          <w:rFonts w:ascii="Proxima Nova" w:hAnsi="Proxima Nova" w:cs="Tahoma"/>
          <w:color w:val="1F3864" w:themeColor="accent1" w:themeShade="80"/>
        </w:rPr>
        <w:t xml:space="preserve"> </w:t>
      </w:r>
      <w:r w:rsidR="005A6E1E" w:rsidRPr="00A96D3E">
        <w:rPr>
          <w:rFonts w:ascii="Proxima Nova" w:hAnsi="Proxima Nova" w:cs="Tahoma"/>
          <w:color w:val="1F3864" w:themeColor="accent1" w:themeShade="80"/>
        </w:rPr>
        <w:t xml:space="preserve">the </w:t>
      </w:r>
      <w:r w:rsidR="001C4078" w:rsidRPr="00A96D3E">
        <w:rPr>
          <w:rFonts w:ascii="Proxima Nova" w:hAnsi="Proxima Nova" w:cs="Tahoma"/>
          <w:color w:val="1F3864" w:themeColor="accent1" w:themeShade="80"/>
        </w:rPr>
        <w:t>Plan</w:t>
      </w:r>
      <w:r w:rsidR="00394DA1" w:rsidRPr="00A96D3E">
        <w:rPr>
          <w:rFonts w:ascii="Proxima Nova" w:hAnsi="Proxima Nova" w:cs="Tahoma"/>
          <w:color w:val="1F3864" w:themeColor="accent1" w:themeShade="80"/>
        </w:rPr>
        <w:t>:</w:t>
      </w:r>
    </w:p>
    <w:p w14:paraId="3648AF1E" w14:textId="0EE56E85" w:rsidR="005B5CBB" w:rsidRPr="00A96D3E" w:rsidRDefault="005B5CBB" w:rsidP="00E05A76">
      <w:pPr>
        <w:tabs>
          <w:tab w:val="left" w:pos="2970"/>
        </w:tabs>
        <w:rPr>
          <w:rFonts w:ascii="Proxima Nova" w:hAnsi="Proxima Nova" w:cs="Tahoma"/>
          <w:sz w:val="20"/>
          <w:szCs w:val="20"/>
        </w:rPr>
      </w:pPr>
    </w:p>
    <w:p w14:paraId="01F7C903" w14:textId="6B0D5317" w:rsidR="00FE2CC3" w:rsidRPr="00A96D3E" w:rsidRDefault="00FB0A05" w:rsidP="00ED4890">
      <w:pPr>
        <w:pStyle w:val="ListParagraph"/>
        <w:numPr>
          <w:ilvl w:val="0"/>
          <w:numId w:val="7"/>
        </w:numPr>
        <w:spacing w:before="120" w:after="120"/>
        <w:contextualSpacing w:val="0"/>
        <w:rPr>
          <w:rFonts w:ascii="Proxima Nova" w:hAnsi="Proxima Nova" w:cs="Tahoma"/>
          <w:sz w:val="20"/>
          <w:szCs w:val="20"/>
        </w:rPr>
      </w:pPr>
      <w:r w:rsidRPr="00A96D3E">
        <w:rPr>
          <w:rFonts w:ascii="Proxima Nova" w:hAnsi="Proxima Nova" w:cs="Tahoma"/>
          <w:sz w:val="20"/>
          <w:szCs w:val="20"/>
        </w:rPr>
        <w:t>A list and description of the</w:t>
      </w:r>
      <w:r w:rsidR="00855CFC" w:rsidRPr="00A96D3E">
        <w:rPr>
          <w:rFonts w:ascii="Proxima Nova" w:hAnsi="Proxima Nova" w:cs="Tahoma"/>
          <w:sz w:val="20"/>
          <w:szCs w:val="20"/>
        </w:rPr>
        <w:t xml:space="preserve"> </w:t>
      </w:r>
      <w:r w:rsidRPr="00A96D3E">
        <w:rPr>
          <w:rFonts w:ascii="Proxima Nova" w:hAnsi="Proxima Nova" w:cs="Tahoma"/>
          <w:sz w:val="20"/>
          <w:szCs w:val="20"/>
        </w:rPr>
        <w:t>types</w:t>
      </w:r>
      <w:r w:rsidR="00855CFC" w:rsidRPr="00A96D3E">
        <w:rPr>
          <w:rFonts w:ascii="Proxima Nova" w:hAnsi="Proxima Nova" w:cs="Tahoma"/>
          <w:sz w:val="20"/>
          <w:szCs w:val="20"/>
        </w:rPr>
        <w:t xml:space="preserve"> </w:t>
      </w:r>
      <w:r w:rsidRPr="00A96D3E">
        <w:rPr>
          <w:rFonts w:ascii="Proxima Nova" w:hAnsi="Proxima Nova" w:cs="Tahoma"/>
          <w:sz w:val="20"/>
          <w:szCs w:val="20"/>
        </w:rPr>
        <w:t>of positions considered essential in the event of a state-ordered reduction of</w:t>
      </w:r>
      <w:r w:rsidR="00DA785C" w:rsidRPr="00A96D3E">
        <w:rPr>
          <w:rFonts w:ascii="Proxima Nova" w:hAnsi="Proxima Nova" w:cs="Tahoma"/>
          <w:sz w:val="20"/>
          <w:szCs w:val="20"/>
        </w:rPr>
        <w:t xml:space="preserve"> i</w:t>
      </w:r>
      <w:r w:rsidRPr="00A96D3E">
        <w:rPr>
          <w:rFonts w:ascii="Proxima Nova" w:hAnsi="Proxima Nova" w:cs="Tahoma"/>
          <w:sz w:val="20"/>
          <w:szCs w:val="20"/>
        </w:rPr>
        <w:t>n-person workforce</w:t>
      </w:r>
      <w:r w:rsidR="00FE2CC3" w:rsidRPr="00A96D3E">
        <w:rPr>
          <w:rFonts w:ascii="Proxima Nova" w:hAnsi="Proxima Nova" w:cs="Tahoma"/>
          <w:sz w:val="20"/>
          <w:szCs w:val="20"/>
        </w:rPr>
        <w:t>.</w:t>
      </w:r>
      <w:r w:rsidR="00DF0F77" w:rsidRPr="00A96D3E">
        <w:rPr>
          <w:rFonts w:ascii="Proxima Nova" w:hAnsi="Proxima Nova" w:cs="Tahoma"/>
          <w:sz w:val="20"/>
          <w:szCs w:val="20"/>
        </w:rPr>
        <w:t xml:space="preserve"> </w:t>
      </w:r>
    </w:p>
    <w:p w14:paraId="2C4C91EB" w14:textId="03B4629C" w:rsidR="0013551A" w:rsidRPr="00A96D3E" w:rsidRDefault="002D091D" w:rsidP="0013551A">
      <w:pPr>
        <w:pStyle w:val="ListParagraph"/>
        <w:numPr>
          <w:ilvl w:val="1"/>
          <w:numId w:val="7"/>
        </w:numPr>
        <w:spacing w:before="120" w:after="120"/>
        <w:rPr>
          <w:rFonts w:ascii="Proxima Nova" w:hAnsi="Proxima Nova" w:cs="Tahoma"/>
          <w:sz w:val="20"/>
          <w:szCs w:val="20"/>
        </w:rPr>
      </w:pPr>
      <w:r w:rsidRPr="00A96D3E">
        <w:rPr>
          <w:rFonts w:ascii="Proxima Nova" w:hAnsi="Proxima Nova" w:cs="Tahoma"/>
          <w:sz w:val="20"/>
          <w:szCs w:val="20"/>
        </w:rPr>
        <w:t>"Essential" shall refer to a designation made</w:t>
      </w:r>
      <w:r w:rsidR="005469A3">
        <w:rPr>
          <w:rFonts w:ascii="Proxima Nova" w:hAnsi="Proxima Nova" w:cs="Tahoma"/>
          <w:sz w:val="20"/>
          <w:szCs w:val="20"/>
        </w:rPr>
        <w:t xml:space="preserve"> by the employer</w:t>
      </w:r>
      <w:r w:rsidRPr="00A96D3E">
        <w:rPr>
          <w:rFonts w:ascii="Proxima Nova" w:hAnsi="Proxima Nova" w:cs="Tahoma"/>
          <w:sz w:val="20"/>
          <w:szCs w:val="20"/>
        </w:rPr>
        <w:t xml:space="preserve"> that a</w:t>
      </w:r>
      <w:r w:rsidR="001431CE" w:rsidRPr="00A96D3E">
        <w:rPr>
          <w:rFonts w:ascii="Proxima Nova" w:hAnsi="Proxima Nova" w:cs="Tahoma"/>
          <w:sz w:val="20"/>
          <w:szCs w:val="20"/>
        </w:rPr>
        <w:t>n</w:t>
      </w:r>
      <w:r w:rsidRPr="00A96D3E">
        <w:rPr>
          <w:rFonts w:ascii="Proxima Nova" w:hAnsi="Proxima Nova" w:cs="Tahoma"/>
          <w:sz w:val="20"/>
          <w:szCs w:val="20"/>
        </w:rPr>
        <w:t xml:space="preserve"> employee is required to be physically present at a worksite to perform </w:t>
      </w:r>
      <w:r w:rsidR="001431CE" w:rsidRPr="00A96D3E">
        <w:rPr>
          <w:rFonts w:ascii="Proxima Nova" w:hAnsi="Proxima Nova" w:cs="Tahoma"/>
          <w:sz w:val="20"/>
          <w:szCs w:val="20"/>
        </w:rPr>
        <w:t xml:space="preserve">their </w:t>
      </w:r>
      <w:r w:rsidRPr="00A96D3E">
        <w:rPr>
          <w:rFonts w:ascii="Proxima Nova" w:hAnsi="Proxima Nova" w:cs="Tahoma"/>
          <w:sz w:val="20"/>
          <w:szCs w:val="20"/>
        </w:rPr>
        <w:t>job</w:t>
      </w:r>
      <w:r w:rsidR="001431CE" w:rsidRPr="00A96D3E">
        <w:rPr>
          <w:rFonts w:ascii="Proxima Nova" w:hAnsi="Proxima Nova" w:cs="Tahoma"/>
          <w:sz w:val="20"/>
          <w:szCs w:val="20"/>
        </w:rPr>
        <w:t xml:space="preserve">. </w:t>
      </w:r>
      <w:r w:rsidRPr="00A96D3E">
        <w:rPr>
          <w:rFonts w:ascii="Proxima Nova" w:hAnsi="Proxima Nova" w:cs="Tahoma"/>
          <w:sz w:val="20"/>
          <w:szCs w:val="20"/>
        </w:rPr>
        <w:t>Such</w:t>
      </w:r>
      <w:r w:rsidR="001431CE" w:rsidRPr="00A96D3E">
        <w:rPr>
          <w:rFonts w:ascii="Proxima Nova" w:hAnsi="Proxima Nova" w:cs="Tahoma"/>
          <w:sz w:val="20"/>
          <w:szCs w:val="20"/>
        </w:rPr>
        <w:t xml:space="preserve"> </w:t>
      </w:r>
      <w:r w:rsidRPr="00A96D3E">
        <w:rPr>
          <w:rFonts w:ascii="Proxima Nova" w:hAnsi="Proxima Nova" w:cs="Tahoma"/>
          <w:sz w:val="20"/>
          <w:szCs w:val="20"/>
        </w:rPr>
        <w:t>designation</w:t>
      </w:r>
      <w:r w:rsidR="001431CE" w:rsidRPr="00A96D3E">
        <w:rPr>
          <w:rFonts w:ascii="Proxima Nova" w:hAnsi="Proxima Nova" w:cs="Tahoma"/>
          <w:sz w:val="20"/>
          <w:szCs w:val="20"/>
        </w:rPr>
        <w:t xml:space="preserve"> </w:t>
      </w:r>
      <w:r w:rsidRPr="00A96D3E">
        <w:rPr>
          <w:rFonts w:ascii="Proxima Nova" w:hAnsi="Proxima Nova" w:cs="Tahoma"/>
          <w:sz w:val="20"/>
          <w:szCs w:val="20"/>
        </w:rPr>
        <w:t>may</w:t>
      </w:r>
      <w:r w:rsidR="001431CE" w:rsidRPr="00A96D3E">
        <w:rPr>
          <w:rFonts w:ascii="Proxima Nova" w:hAnsi="Proxima Nova" w:cs="Tahoma"/>
          <w:sz w:val="20"/>
          <w:szCs w:val="20"/>
        </w:rPr>
        <w:t xml:space="preserve"> </w:t>
      </w:r>
      <w:r w:rsidRPr="00A96D3E">
        <w:rPr>
          <w:rFonts w:ascii="Proxima Nova" w:hAnsi="Proxima Nova" w:cs="Tahoma"/>
          <w:sz w:val="20"/>
          <w:szCs w:val="20"/>
        </w:rPr>
        <w:t>be</w:t>
      </w:r>
      <w:r w:rsidR="001431CE" w:rsidRPr="00A96D3E">
        <w:rPr>
          <w:rFonts w:ascii="Proxima Nova" w:hAnsi="Proxima Nova" w:cs="Tahoma"/>
          <w:sz w:val="20"/>
          <w:szCs w:val="20"/>
        </w:rPr>
        <w:t xml:space="preserve"> </w:t>
      </w:r>
      <w:r w:rsidRPr="00A96D3E">
        <w:rPr>
          <w:rFonts w:ascii="Proxima Nova" w:hAnsi="Proxima Nova" w:cs="Tahoma"/>
          <w:sz w:val="20"/>
          <w:szCs w:val="20"/>
        </w:rPr>
        <w:t>changed</w:t>
      </w:r>
      <w:r w:rsidR="001431CE" w:rsidRPr="00A96D3E">
        <w:rPr>
          <w:rFonts w:ascii="Proxima Nova" w:hAnsi="Proxima Nova" w:cs="Tahoma"/>
          <w:sz w:val="20"/>
          <w:szCs w:val="20"/>
        </w:rPr>
        <w:t xml:space="preserve"> </w:t>
      </w:r>
      <w:r w:rsidRPr="00A96D3E">
        <w:rPr>
          <w:rFonts w:ascii="Proxima Nova" w:hAnsi="Proxima Nova" w:cs="Tahoma"/>
          <w:sz w:val="20"/>
          <w:szCs w:val="20"/>
        </w:rPr>
        <w:t>at</w:t>
      </w:r>
      <w:r w:rsidR="001431CE" w:rsidRPr="00A96D3E">
        <w:rPr>
          <w:rFonts w:ascii="Proxima Nova" w:hAnsi="Proxima Nova" w:cs="Tahoma"/>
          <w:sz w:val="20"/>
          <w:szCs w:val="20"/>
        </w:rPr>
        <w:t xml:space="preserve"> </w:t>
      </w:r>
      <w:r w:rsidRPr="00A96D3E">
        <w:rPr>
          <w:rFonts w:ascii="Proxima Nova" w:hAnsi="Proxima Nova" w:cs="Tahoma"/>
          <w:sz w:val="20"/>
          <w:szCs w:val="20"/>
        </w:rPr>
        <w:t>any</w:t>
      </w:r>
      <w:r w:rsidR="001431CE" w:rsidRPr="00A96D3E">
        <w:rPr>
          <w:rFonts w:ascii="Proxima Nova" w:hAnsi="Proxima Nova" w:cs="Tahoma"/>
          <w:sz w:val="20"/>
          <w:szCs w:val="20"/>
        </w:rPr>
        <w:t xml:space="preserve"> </w:t>
      </w:r>
      <w:r w:rsidRPr="00A96D3E">
        <w:rPr>
          <w:rFonts w:ascii="Proxima Nova" w:hAnsi="Proxima Nova" w:cs="Tahoma"/>
          <w:sz w:val="20"/>
          <w:szCs w:val="20"/>
        </w:rPr>
        <w:t>time</w:t>
      </w:r>
      <w:r w:rsidR="00AA64B2" w:rsidRPr="00A96D3E">
        <w:rPr>
          <w:rFonts w:ascii="Proxima Nova" w:hAnsi="Proxima Nova" w:cs="Tahoma"/>
          <w:sz w:val="20"/>
          <w:szCs w:val="20"/>
        </w:rPr>
        <w:t xml:space="preserve"> </w:t>
      </w:r>
      <w:r w:rsidRPr="00A96D3E">
        <w:rPr>
          <w:rFonts w:ascii="Proxima Nova" w:hAnsi="Proxima Nova" w:cs="Tahoma"/>
          <w:sz w:val="20"/>
          <w:szCs w:val="20"/>
        </w:rPr>
        <w:t>i</w:t>
      </w:r>
      <w:r w:rsidR="00AA64B2" w:rsidRPr="00A96D3E">
        <w:rPr>
          <w:rFonts w:ascii="Proxima Nova" w:hAnsi="Proxima Nova" w:cs="Tahoma"/>
          <w:sz w:val="20"/>
          <w:szCs w:val="20"/>
        </w:rPr>
        <w:t xml:space="preserve">n </w:t>
      </w:r>
      <w:r w:rsidRPr="00A96D3E">
        <w:rPr>
          <w:rFonts w:ascii="Proxima Nova" w:hAnsi="Proxima Nova" w:cs="Tahoma"/>
          <w:sz w:val="20"/>
          <w:szCs w:val="20"/>
        </w:rPr>
        <w:t>the</w:t>
      </w:r>
      <w:r w:rsidR="00AA64B2" w:rsidRPr="00A96D3E">
        <w:rPr>
          <w:rFonts w:ascii="Proxima Nova" w:hAnsi="Proxima Nova" w:cs="Tahoma"/>
          <w:sz w:val="20"/>
          <w:szCs w:val="20"/>
        </w:rPr>
        <w:t xml:space="preserve"> </w:t>
      </w:r>
      <w:r w:rsidRPr="00A96D3E">
        <w:rPr>
          <w:rFonts w:ascii="Proxima Nova" w:hAnsi="Proxima Nova" w:cs="Tahoma"/>
          <w:sz w:val="20"/>
          <w:szCs w:val="20"/>
        </w:rPr>
        <w:t>sole</w:t>
      </w:r>
      <w:r w:rsidR="00AA64B2" w:rsidRPr="00A96D3E">
        <w:rPr>
          <w:rFonts w:ascii="Proxima Nova" w:hAnsi="Proxima Nova" w:cs="Tahoma"/>
          <w:sz w:val="20"/>
          <w:szCs w:val="20"/>
        </w:rPr>
        <w:t xml:space="preserve"> </w:t>
      </w:r>
      <w:r w:rsidRPr="00A96D3E">
        <w:rPr>
          <w:rFonts w:ascii="Proxima Nova" w:hAnsi="Proxima Nova" w:cs="Tahoma"/>
          <w:sz w:val="20"/>
          <w:szCs w:val="20"/>
        </w:rPr>
        <w:t>discretion</w:t>
      </w:r>
      <w:r w:rsidR="00AA64B2" w:rsidRPr="00A96D3E">
        <w:rPr>
          <w:rFonts w:ascii="Proxima Nova" w:hAnsi="Proxima Nova" w:cs="Tahoma"/>
          <w:sz w:val="20"/>
          <w:szCs w:val="20"/>
        </w:rPr>
        <w:t xml:space="preserve"> </w:t>
      </w:r>
      <w:r w:rsidRPr="00A96D3E">
        <w:rPr>
          <w:rFonts w:ascii="Proxima Nova" w:hAnsi="Proxima Nova" w:cs="Tahoma"/>
          <w:sz w:val="20"/>
          <w:szCs w:val="20"/>
        </w:rPr>
        <w:t>of</w:t>
      </w:r>
      <w:r w:rsidR="00AA64B2" w:rsidRPr="00A96D3E">
        <w:rPr>
          <w:rFonts w:ascii="Proxima Nova" w:hAnsi="Proxima Nova" w:cs="Tahoma"/>
          <w:sz w:val="20"/>
          <w:szCs w:val="20"/>
        </w:rPr>
        <w:t xml:space="preserve"> </w:t>
      </w:r>
      <w:r w:rsidRPr="00A96D3E">
        <w:rPr>
          <w:rFonts w:ascii="Proxima Nova" w:hAnsi="Proxima Nova" w:cs="Tahoma"/>
          <w:sz w:val="20"/>
          <w:szCs w:val="20"/>
        </w:rPr>
        <w:t>the</w:t>
      </w:r>
      <w:r w:rsidR="00AA64B2" w:rsidRPr="00A96D3E">
        <w:rPr>
          <w:rFonts w:ascii="Proxima Nova" w:hAnsi="Proxima Nova" w:cs="Tahoma"/>
          <w:sz w:val="20"/>
          <w:szCs w:val="20"/>
        </w:rPr>
        <w:t xml:space="preserve"> </w:t>
      </w:r>
      <w:r w:rsidRPr="00A96D3E">
        <w:rPr>
          <w:rFonts w:ascii="Proxima Nova" w:hAnsi="Proxima Nova" w:cs="Tahoma"/>
          <w:sz w:val="20"/>
          <w:szCs w:val="20"/>
        </w:rPr>
        <w:t>employer.</w:t>
      </w:r>
    </w:p>
    <w:p w14:paraId="6C86995A" w14:textId="77777777" w:rsidR="0013551A" w:rsidRPr="00A96D3E" w:rsidRDefault="0013551A" w:rsidP="00AD7F39">
      <w:pPr>
        <w:pStyle w:val="ListParagraph"/>
        <w:spacing w:before="120" w:after="120"/>
        <w:ind w:left="1440"/>
        <w:rPr>
          <w:rFonts w:ascii="Proxima Nova" w:hAnsi="Proxima Nova" w:cs="Tahoma"/>
          <w:sz w:val="20"/>
          <w:szCs w:val="20"/>
        </w:rPr>
      </w:pPr>
    </w:p>
    <w:p w14:paraId="408CFFB7" w14:textId="582D0C26" w:rsidR="00E53A35" w:rsidRPr="00A96D3E" w:rsidRDefault="00FE2CC3" w:rsidP="00ED4890">
      <w:pPr>
        <w:pStyle w:val="ListParagraph"/>
        <w:numPr>
          <w:ilvl w:val="0"/>
          <w:numId w:val="7"/>
        </w:numPr>
        <w:spacing w:before="120" w:after="120"/>
        <w:contextualSpacing w:val="0"/>
        <w:rPr>
          <w:rFonts w:ascii="Proxima Nova" w:hAnsi="Proxima Nova" w:cs="Tahoma"/>
          <w:sz w:val="20"/>
          <w:szCs w:val="20"/>
        </w:rPr>
      </w:pPr>
      <w:r w:rsidRPr="00A96D3E">
        <w:rPr>
          <w:rFonts w:ascii="Proxima Nova" w:hAnsi="Proxima Nova" w:cs="Tahoma"/>
          <w:sz w:val="20"/>
          <w:szCs w:val="20"/>
        </w:rPr>
        <w:t xml:space="preserve">A description of protocols the employer will follow for non-essential employees to telecommute including, but not limited to, facilitating or requesting the procurement, distribution, downloading and installation of any needed technology, including software, data, and the transferring of office phone lines to work or personal cell phones as practicable or applicable to the workplace, and </w:t>
      </w:r>
      <w:r w:rsidR="004A2BFD" w:rsidRPr="00A96D3E">
        <w:rPr>
          <w:rFonts w:ascii="Proxima Nova" w:hAnsi="Proxima Nova" w:cs="Tahoma"/>
          <w:sz w:val="20"/>
          <w:szCs w:val="20"/>
        </w:rPr>
        <w:t xml:space="preserve">any </w:t>
      </w:r>
      <w:r w:rsidRPr="00A96D3E">
        <w:rPr>
          <w:rFonts w:ascii="Proxima Nova" w:hAnsi="Proxima Nova" w:cs="Tahoma"/>
          <w:sz w:val="20"/>
          <w:szCs w:val="20"/>
        </w:rPr>
        <w:t>devices.</w:t>
      </w:r>
    </w:p>
    <w:p w14:paraId="204393E6" w14:textId="44284F77" w:rsidR="00D0689F" w:rsidRPr="00A96D3E" w:rsidRDefault="00D0689F" w:rsidP="00737070">
      <w:pPr>
        <w:pStyle w:val="ListParagraph"/>
        <w:numPr>
          <w:ilvl w:val="1"/>
          <w:numId w:val="7"/>
        </w:numPr>
        <w:spacing w:before="120" w:after="120"/>
        <w:rPr>
          <w:rFonts w:ascii="Proxima Nova" w:hAnsi="Proxima Nova" w:cs="Tahoma"/>
          <w:sz w:val="20"/>
          <w:szCs w:val="20"/>
        </w:rPr>
      </w:pPr>
      <w:r w:rsidRPr="00A96D3E">
        <w:rPr>
          <w:rFonts w:ascii="Proxima Nova" w:hAnsi="Proxima Nova" w:cs="Tahoma"/>
          <w:sz w:val="20"/>
          <w:szCs w:val="20"/>
        </w:rPr>
        <w:lastRenderedPageBreak/>
        <w:t xml:space="preserve">"Non-essential" shall refer to a designation made </w:t>
      </w:r>
      <w:r w:rsidR="005469A3">
        <w:rPr>
          <w:rFonts w:ascii="Proxima Nova" w:hAnsi="Proxima Nova" w:cs="Tahoma"/>
          <w:sz w:val="20"/>
          <w:szCs w:val="20"/>
        </w:rPr>
        <w:t xml:space="preserve">by the employer </w:t>
      </w:r>
      <w:r w:rsidRPr="00A96D3E">
        <w:rPr>
          <w:rFonts w:ascii="Proxima Nova" w:hAnsi="Proxima Nova" w:cs="Tahoma"/>
          <w:sz w:val="20"/>
          <w:szCs w:val="20"/>
        </w:rPr>
        <w:t xml:space="preserve">that </w:t>
      </w:r>
      <w:r w:rsidR="00536F4A" w:rsidRPr="00A96D3E">
        <w:rPr>
          <w:rFonts w:ascii="Proxima Nova" w:hAnsi="Proxima Nova" w:cs="Tahoma"/>
          <w:sz w:val="20"/>
          <w:szCs w:val="20"/>
        </w:rPr>
        <w:t>a</w:t>
      </w:r>
      <w:r w:rsidR="00737070" w:rsidRPr="00A96D3E">
        <w:rPr>
          <w:rFonts w:ascii="Proxima Nova" w:hAnsi="Proxima Nova" w:cs="Tahoma"/>
          <w:sz w:val="20"/>
          <w:szCs w:val="20"/>
        </w:rPr>
        <w:t>n</w:t>
      </w:r>
      <w:r w:rsidR="00536F4A" w:rsidRPr="00A96D3E">
        <w:rPr>
          <w:rFonts w:ascii="Proxima Nova" w:hAnsi="Proxima Nova" w:cs="Tahoma"/>
          <w:sz w:val="20"/>
          <w:szCs w:val="20"/>
        </w:rPr>
        <w:t xml:space="preserve"> </w:t>
      </w:r>
      <w:r w:rsidRPr="00A96D3E">
        <w:rPr>
          <w:rFonts w:ascii="Proxima Nova" w:hAnsi="Proxima Nova" w:cs="Tahoma"/>
          <w:sz w:val="20"/>
          <w:szCs w:val="20"/>
        </w:rPr>
        <w:t>employee</w:t>
      </w:r>
      <w:r w:rsidR="00536F4A" w:rsidRPr="00A96D3E">
        <w:rPr>
          <w:rFonts w:ascii="Proxima Nova" w:hAnsi="Proxima Nova" w:cs="Tahoma"/>
          <w:sz w:val="20"/>
          <w:szCs w:val="20"/>
        </w:rPr>
        <w:t xml:space="preserve"> </w:t>
      </w:r>
      <w:r w:rsidRPr="00A96D3E">
        <w:rPr>
          <w:rFonts w:ascii="Proxima Nova" w:hAnsi="Proxima Nova" w:cs="Tahoma"/>
          <w:sz w:val="20"/>
          <w:szCs w:val="20"/>
        </w:rPr>
        <w:t>is not required to be physically present</w:t>
      </w:r>
      <w:r w:rsidR="00536F4A" w:rsidRPr="00A96D3E">
        <w:rPr>
          <w:rFonts w:ascii="Proxima Nova" w:hAnsi="Proxima Nova" w:cs="Tahoma"/>
          <w:sz w:val="20"/>
          <w:szCs w:val="20"/>
        </w:rPr>
        <w:t xml:space="preserve"> </w:t>
      </w:r>
      <w:r w:rsidRPr="00A96D3E">
        <w:rPr>
          <w:rFonts w:ascii="Proxima Nova" w:hAnsi="Proxima Nova" w:cs="Tahoma"/>
          <w:sz w:val="20"/>
          <w:szCs w:val="20"/>
        </w:rPr>
        <w:t>at a work site to perform his or her job. Such</w:t>
      </w:r>
      <w:r w:rsidR="00536F4A" w:rsidRPr="00A96D3E">
        <w:rPr>
          <w:rFonts w:ascii="Proxima Nova" w:hAnsi="Proxima Nova" w:cs="Tahoma"/>
          <w:sz w:val="20"/>
          <w:szCs w:val="20"/>
        </w:rPr>
        <w:t xml:space="preserve"> </w:t>
      </w:r>
      <w:r w:rsidRPr="00A96D3E">
        <w:rPr>
          <w:rFonts w:ascii="Proxima Nova" w:hAnsi="Proxima Nova" w:cs="Tahoma"/>
          <w:sz w:val="20"/>
          <w:szCs w:val="20"/>
        </w:rPr>
        <w:t>designation</w:t>
      </w:r>
      <w:r w:rsidR="00737070" w:rsidRPr="00A96D3E">
        <w:rPr>
          <w:rFonts w:ascii="Proxima Nova" w:hAnsi="Proxima Nova" w:cs="Tahoma"/>
          <w:sz w:val="20"/>
          <w:szCs w:val="20"/>
        </w:rPr>
        <w:t xml:space="preserve"> </w:t>
      </w:r>
      <w:r w:rsidRPr="00A96D3E">
        <w:rPr>
          <w:rFonts w:ascii="Proxima Nova" w:hAnsi="Proxima Nova" w:cs="Tahoma"/>
          <w:sz w:val="20"/>
          <w:szCs w:val="20"/>
        </w:rPr>
        <w:t>may</w:t>
      </w:r>
      <w:r w:rsidR="00737070" w:rsidRPr="00A96D3E">
        <w:rPr>
          <w:rFonts w:ascii="Proxima Nova" w:hAnsi="Proxima Nova" w:cs="Tahoma"/>
          <w:sz w:val="20"/>
          <w:szCs w:val="20"/>
        </w:rPr>
        <w:t xml:space="preserve"> </w:t>
      </w:r>
      <w:r w:rsidRPr="00A96D3E">
        <w:rPr>
          <w:rFonts w:ascii="Proxima Nova" w:hAnsi="Proxima Nova" w:cs="Tahoma"/>
          <w:sz w:val="20"/>
          <w:szCs w:val="20"/>
        </w:rPr>
        <w:t>be</w:t>
      </w:r>
      <w:r w:rsidR="00737070" w:rsidRPr="00A96D3E">
        <w:rPr>
          <w:rFonts w:ascii="Proxima Nova" w:hAnsi="Proxima Nova" w:cs="Tahoma"/>
          <w:sz w:val="20"/>
          <w:szCs w:val="20"/>
        </w:rPr>
        <w:t xml:space="preserve"> </w:t>
      </w:r>
      <w:r w:rsidRPr="00A96D3E">
        <w:rPr>
          <w:rFonts w:ascii="Proxima Nova" w:hAnsi="Proxima Nova" w:cs="Tahoma"/>
          <w:sz w:val="20"/>
          <w:szCs w:val="20"/>
        </w:rPr>
        <w:t>changed</w:t>
      </w:r>
      <w:r w:rsidR="00737070" w:rsidRPr="00A96D3E">
        <w:rPr>
          <w:rFonts w:ascii="Proxima Nova" w:hAnsi="Proxima Nova" w:cs="Tahoma"/>
          <w:sz w:val="20"/>
          <w:szCs w:val="20"/>
        </w:rPr>
        <w:t xml:space="preserve"> </w:t>
      </w:r>
      <w:r w:rsidRPr="00A96D3E">
        <w:rPr>
          <w:rFonts w:ascii="Proxima Nova" w:hAnsi="Proxima Nova" w:cs="Tahoma"/>
          <w:sz w:val="20"/>
          <w:szCs w:val="20"/>
        </w:rPr>
        <w:t>at</w:t>
      </w:r>
      <w:r w:rsidR="00737070" w:rsidRPr="00A96D3E">
        <w:rPr>
          <w:rFonts w:ascii="Proxima Nova" w:hAnsi="Proxima Nova" w:cs="Tahoma"/>
          <w:sz w:val="20"/>
          <w:szCs w:val="20"/>
        </w:rPr>
        <w:t xml:space="preserve"> </w:t>
      </w:r>
      <w:r w:rsidRPr="00A96D3E">
        <w:rPr>
          <w:rFonts w:ascii="Proxima Nova" w:hAnsi="Proxima Nova" w:cs="Tahoma"/>
          <w:sz w:val="20"/>
          <w:szCs w:val="20"/>
        </w:rPr>
        <w:t>any</w:t>
      </w:r>
      <w:r w:rsidR="00737070" w:rsidRPr="00A96D3E">
        <w:rPr>
          <w:rFonts w:ascii="Proxima Nova" w:hAnsi="Proxima Nova" w:cs="Tahoma"/>
          <w:sz w:val="20"/>
          <w:szCs w:val="20"/>
        </w:rPr>
        <w:t xml:space="preserve"> </w:t>
      </w:r>
      <w:r w:rsidRPr="00A96D3E">
        <w:rPr>
          <w:rFonts w:ascii="Proxima Nova" w:hAnsi="Proxima Nova" w:cs="Tahoma"/>
          <w:sz w:val="20"/>
          <w:szCs w:val="20"/>
        </w:rPr>
        <w:t>time</w:t>
      </w:r>
      <w:r w:rsidR="00737070" w:rsidRPr="00A96D3E">
        <w:rPr>
          <w:rFonts w:ascii="Proxima Nova" w:hAnsi="Proxima Nova" w:cs="Tahoma"/>
          <w:sz w:val="20"/>
          <w:szCs w:val="20"/>
        </w:rPr>
        <w:t xml:space="preserve"> </w:t>
      </w:r>
      <w:r w:rsidRPr="00A96D3E">
        <w:rPr>
          <w:rFonts w:ascii="Proxima Nova" w:hAnsi="Proxima Nova" w:cs="Tahoma"/>
          <w:sz w:val="20"/>
          <w:szCs w:val="20"/>
        </w:rPr>
        <w:t>in</w:t>
      </w:r>
      <w:r w:rsidR="00737070" w:rsidRPr="00A96D3E">
        <w:rPr>
          <w:rFonts w:ascii="Proxima Nova" w:hAnsi="Proxima Nova" w:cs="Tahoma"/>
          <w:sz w:val="20"/>
          <w:szCs w:val="20"/>
        </w:rPr>
        <w:t xml:space="preserve"> </w:t>
      </w:r>
      <w:r w:rsidRPr="00A96D3E">
        <w:rPr>
          <w:rFonts w:ascii="Proxima Nova" w:hAnsi="Proxima Nova" w:cs="Tahoma"/>
          <w:sz w:val="20"/>
          <w:szCs w:val="20"/>
        </w:rPr>
        <w:t>the</w:t>
      </w:r>
      <w:r w:rsidR="00737070" w:rsidRPr="00A96D3E">
        <w:rPr>
          <w:rFonts w:ascii="Proxima Nova" w:hAnsi="Proxima Nova" w:cs="Tahoma"/>
          <w:sz w:val="20"/>
          <w:szCs w:val="20"/>
        </w:rPr>
        <w:t xml:space="preserve"> </w:t>
      </w:r>
      <w:r w:rsidRPr="00A96D3E">
        <w:rPr>
          <w:rFonts w:ascii="Proxima Nova" w:hAnsi="Proxima Nova" w:cs="Tahoma"/>
          <w:sz w:val="20"/>
          <w:szCs w:val="20"/>
        </w:rPr>
        <w:t>sole</w:t>
      </w:r>
      <w:r w:rsidR="00737070" w:rsidRPr="00A96D3E">
        <w:rPr>
          <w:rFonts w:ascii="Proxima Nova" w:hAnsi="Proxima Nova" w:cs="Tahoma"/>
          <w:sz w:val="20"/>
          <w:szCs w:val="20"/>
        </w:rPr>
        <w:t xml:space="preserve"> </w:t>
      </w:r>
      <w:r w:rsidRPr="00A96D3E">
        <w:rPr>
          <w:rFonts w:ascii="Proxima Nova" w:hAnsi="Proxima Nova" w:cs="Tahoma"/>
          <w:sz w:val="20"/>
          <w:szCs w:val="20"/>
        </w:rPr>
        <w:t>discretion</w:t>
      </w:r>
      <w:r w:rsidR="00737070" w:rsidRPr="00A96D3E">
        <w:rPr>
          <w:rFonts w:ascii="Proxima Nova" w:hAnsi="Proxima Nova" w:cs="Tahoma"/>
          <w:sz w:val="20"/>
          <w:szCs w:val="20"/>
        </w:rPr>
        <w:t xml:space="preserve"> </w:t>
      </w:r>
      <w:r w:rsidRPr="00A96D3E">
        <w:rPr>
          <w:rFonts w:ascii="Proxima Nova" w:hAnsi="Proxima Nova" w:cs="Tahoma"/>
          <w:sz w:val="20"/>
          <w:szCs w:val="20"/>
        </w:rPr>
        <w:t>of</w:t>
      </w:r>
      <w:r w:rsidR="00737070" w:rsidRPr="00A96D3E">
        <w:rPr>
          <w:rFonts w:ascii="Proxima Nova" w:hAnsi="Proxima Nova" w:cs="Tahoma"/>
          <w:sz w:val="20"/>
          <w:szCs w:val="20"/>
        </w:rPr>
        <w:t xml:space="preserve"> </w:t>
      </w:r>
      <w:r w:rsidRPr="00A96D3E">
        <w:rPr>
          <w:rFonts w:ascii="Proxima Nova" w:hAnsi="Proxima Nova" w:cs="Tahoma"/>
          <w:sz w:val="20"/>
          <w:szCs w:val="20"/>
        </w:rPr>
        <w:t>the</w:t>
      </w:r>
      <w:r w:rsidR="00737070" w:rsidRPr="00A96D3E">
        <w:rPr>
          <w:rFonts w:ascii="Proxima Nova" w:hAnsi="Proxima Nova" w:cs="Tahoma"/>
          <w:sz w:val="20"/>
          <w:szCs w:val="20"/>
        </w:rPr>
        <w:t xml:space="preserve"> </w:t>
      </w:r>
      <w:r w:rsidRPr="00A96D3E">
        <w:rPr>
          <w:rFonts w:ascii="Proxima Nova" w:hAnsi="Proxima Nova" w:cs="Tahoma"/>
          <w:sz w:val="20"/>
          <w:szCs w:val="20"/>
        </w:rPr>
        <w:t>employer.</w:t>
      </w:r>
    </w:p>
    <w:p w14:paraId="434F1227" w14:textId="77777777" w:rsidR="008F1F42" w:rsidRPr="00A96D3E" w:rsidRDefault="008F1F42" w:rsidP="00AD7F39">
      <w:pPr>
        <w:pStyle w:val="ListParagraph"/>
        <w:spacing w:before="120" w:after="120"/>
        <w:ind w:left="1440"/>
        <w:rPr>
          <w:rFonts w:ascii="Proxima Nova" w:hAnsi="Proxima Nova" w:cs="Tahoma"/>
          <w:sz w:val="20"/>
          <w:szCs w:val="20"/>
        </w:rPr>
      </w:pPr>
    </w:p>
    <w:p w14:paraId="30678D09" w14:textId="6DC856BA" w:rsidR="00E53A35" w:rsidRPr="00A96D3E" w:rsidRDefault="00FE2CC3" w:rsidP="00AD7F39">
      <w:pPr>
        <w:pStyle w:val="ListParagraph"/>
        <w:numPr>
          <w:ilvl w:val="0"/>
          <w:numId w:val="7"/>
        </w:numPr>
        <w:spacing w:before="120" w:after="120"/>
        <w:contextualSpacing w:val="0"/>
        <w:rPr>
          <w:rFonts w:ascii="Proxima Nova" w:hAnsi="Proxima Nova" w:cs="Tahoma"/>
          <w:sz w:val="20"/>
          <w:szCs w:val="20"/>
        </w:rPr>
      </w:pPr>
      <w:r w:rsidRPr="00A96D3E">
        <w:rPr>
          <w:rFonts w:ascii="Proxima Nova" w:hAnsi="Proxima Nova" w:cs="Tahoma"/>
          <w:sz w:val="20"/>
          <w:szCs w:val="20"/>
        </w:rPr>
        <w:t>A description of how the employer will, to the extent possible,</w:t>
      </w:r>
      <w:r w:rsidR="00E53A35" w:rsidRPr="00A96D3E">
        <w:rPr>
          <w:rFonts w:ascii="Proxima Nova" w:hAnsi="Proxima Nova" w:cs="Tahoma"/>
          <w:sz w:val="20"/>
          <w:szCs w:val="20"/>
        </w:rPr>
        <w:t xml:space="preserve"> </w:t>
      </w:r>
      <w:r w:rsidRPr="00A96D3E">
        <w:rPr>
          <w:rFonts w:ascii="Proxima Nova" w:hAnsi="Proxima Nova" w:cs="Tahoma"/>
          <w:sz w:val="20"/>
          <w:szCs w:val="20"/>
        </w:rPr>
        <w:t>stagger work shifts of essential employees in order t</w:t>
      </w:r>
      <w:r w:rsidR="00E53A35" w:rsidRPr="00A96D3E">
        <w:rPr>
          <w:rFonts w:ascii="Proxima Nova" w:hAnsi="Proxima Nova" w:cs="Tahoma"/>
          <w:sz w:val="20"/>
          <w:szCs w:val="20"/>
        </w:rPr>
        <w:t>o</w:t>
      </w:r>
      <w:r w:rsidR="00684910" w:rsidRPr="00A96D3E">
        <w:rPr>
          <w:rFonts w:ascii="Proxima Nova" w:hAnsi="Proxima Nova" w:cs="Tahoma"/>
          <w:sz w:val="20"/>
          <w:szCs w:val="20"/>
        </w:rPr>
        <w:t xml:space="preserve"> </w:t>
      </w:r>
      <w:r w:rsidRPr="00A96D3E">
        <w:rPr>
          <w:rFonts w:ascii="Proxima Nova" w:hAnsi="Proxima Nova" w:cs="Tahoma"/>
          <w:sz w:val="20"/>
          <w:szCs w:val="20"/>
        </w:rPr>
        <w:t>reduce overcrowding on public transportation systems and at worksites.</w:t>
      </w:r>
    </w:p>
    <w:p w14:paraId="265CC31C" w14:textId="7F0F6843" w:rsidR="00E53A35" w:rsidRPr="00A96D3E" w:rsidRDefault="00FE2CC3" w:rsidP="00ED4890">
      <w:pPr>
        <w:pStyle w:val="ListParagraph"/>
        <w:numPr>
          <w:ilvl w:val="0"/>
          <w:numId w:val="7"/>
        </w:numPr>
        <w:spacing w:before="120" w:after="120"/>
        <w:contextualSpacing w:val="0"/>
        <w:rPr>
          <w:rFonts w:ascii="Proxima Nova" w:hAnsi="Proxima Nova" w:cs="Tahoma"/>
          <w:sz w:val="20"/>
          <w:szCs w:val="20"/>
        </w:rPr>
      </w:pPr>
      <w:r w:rsidRPr="00A96D3E">
        <w:rPr>
          <w:rFonts w:ascii="Proxima Nova" w:hAnsi="Proxima Nova" w:cs="Tahoma"/>
          <w:sz w:val="20"/>
          <w:szCs w:val="20"/>
        </w:rPr>
        <w:t xml:space="preserve">A description of the protocol </w:t>
      </w:r>
      <w:r w:rsidR="002B7E84">
        <w:rPr>
          <w:rFonts w:ascii="Proxima Nova" w:hAnsi="Proxima Nova" w:cs="Tahoma"/>
          <w:sz w:val="20"/>
          <w:szCs w:val="20"/>
        </w:rPr>
        <w:t xml:space="preserve">that </w:t>
      </w:r>
      <w:r w:rsidRPr="00A96D3E">
        <w:rPr>
          <w:rFonts w:ascii="Proxima Nova" w:hAnsi="Proxima Nova" w:cs="Tahoma"/>
          <w:sz w:val="20"/>
          <w:szCs w:val="20"/>
        </w:rPr>
        <w:t>the employer will implement in order</w:t>
      </w:r>
      <w:r w:rsidR="00E53A35" w:rsidRPr="00A96D3E">
        <w:rPr>
          <w:rFonts w:ascii="Proxima Nova" w:hAnsi="Proxima Nova" w:cs="Tahoma"/>
          <w:sz w:val="20"/>
          <w:szCs w:val="20"/>
        </w:rPr>
        <w:t xml:space="preserve"> </w:t>
      </w:r>
      <w:r w:rsidRPr="00A96D3E">
        <w:rPr>
          <w:rFonts w:ascii="Proxima Nova" w:hAnsi="Proxima Nova" w:cs="Tahoma"/>
          <w:sz w:val="20"/>
          <w:szCs w:val="20"/>
        </w:rPr>
        <w:t>to procure the appropriate personal protective equipment for essential employees, based upon the various tasks and needs of</w:t>
      </w:r>
      <w:r w:rsidR="00E53A35" w:rsidRPr="00A96D3E">
        <w:rPr>
          <w:rFonts w:ascii="Proxima Nova" w:hAnsi="Proxima Nova" w:cs="Tahoma"/>
          <w:sz w:val="20"/>
          <w:szCs w:val="20"/>
        </w:rPr>
        <w:t xml:space="preserve"> </w:t>
      </w:r>
      <w:r w:rsidRPr="00A96D3E">
        <w:rPr>
          <w:rFonts w:ascii="Proxima Nova" w:hAnsi="Proxima Nova" w:cs="Tahoma"/>
          <w:sz w:val="20"/>
          <w:szCs w:val="20"/>
        </w:rPr>
        <w:t>such employees</w:t>
      </w:r>
      <w:r w:rsidR="002B7E84">
        <w:rPr>
          <w:rFonts w:ascii="Proxima Nova" w:hAnsi="Proxima Nova" w:cs="Tahoma"/>
          <w:sz w:val="20"/>
          <w:szCs w:val="20"/>
        </w:rPr>
        <w:t>,</w:t>
      </w:r>
      <w:r w:rsidRPr="00A96D3E">
        <w:rPr>
          <w:rFonts w:ascii="Proxima Nova" w:hAnsi="Proxima Nova" w:cs="Tahoma"/>
          <w:sz w:val="20"/>
          <w:szCs w:val="20"/>
        </w:rPr>
        <w:t xml:space="preserve"> in a quantity sufficient to provide personal protective equipment to eac</w:t>
      </w:r>
      <w:r w:rsidR="00E53A35" w:rsidRPr="00A96D3E">
        <w:rPr>
          <w:rFonts w:ascii="Proxima Nova" w:hAnsi="Proxima Nova" w:cs="Tahoma"/>
          <w:sz w:val="20"/>
          <w:szCs w:val="20"/>
        </w:rPr>
        <w:t>h</w:t>
      </w:r>
      <w:r w:rsidRPr="00A96D3E">
        <w:rPr>
          <w:rFonts w:ascii="Proxima Nova" w:hAnsi="Proxima Nova" w:cs="Tahoma"/>
          <w:sz w:val="20"/>
          <w:szCs w:val="20"/>
        </w:rPr>
        <w:t xml:space="preserve"> essential employ</w:t>
      </w:r>
      <w:r w:rsidR="00684910" w:rsidRPr="00A96D3E">
        <w:rPr>
          <w:rFonts w:ascii="Proxima Nova" w:hAnsi="Proxima Nova" w:cs="Tahoma"/>
          <w:sz w:val="20"/>
          <w:szCs w:val="20"/>
        </w:rPr>
        <w:t xml:space="preserve">ee </w:t>
      </w:r>
      <w:r w:rsidRPr="00A96D3E">
        <w:rPr>
          <w:rFonts w:ascii="Proxima Nova" w:hAnsi="Proxima Nova" w:cs="Tahoma"/>
          <w:sz w:val="20"/>
          <w:szCs w:val="20"/>
        </w:rPr>
        <w:t>during any given work shift. Such description shall also include a plan for storage of such equipment to prevent degradation and permit immediate access in the event of an emergency declaration.</w:t>
      </w:r>
    </w:p>
    <w:p w14:paraId="0940CEB2" w14:textId="08A31DE7" w:rsidR="00D52E63" w:rsidRPr="00A96D3E" w:rsidRDefault="00FE2CC3" w:rsidP="00ED4890">
      <w:pPr>
        <w:pStyle w:val="ListParagraph"/>
        <w:numPr>
          <w:ilvl w:val="0"/>
          <w:numId w:val="7"/>
        </w:numPr>
        <w:spacing w:before="120" w:after="120"/>
        <w:contextualSpacing w:val="0"/>
        <w:rPr>
          <w:rFonts w:ascii="Proxima Nova" w:hAnsi="Proxima Nova" w:cs="Tahoma"/>
          <w:sz w:val="20"/>
          <w:szCs w:val="20"/>
        </w:rPr>
      </w:pPr>
      <w:r w:rsidRPr="00A96D3E">
        <w:rPr>
          <w:rFonts w:ascii="Proxima Nova" w:hAnsi="Proxima Nova" w:cs="Tahoma"/>
          <w:sz w:val="20"/>
          <w:szCs w:val="20"/>
        </w:rPr>
        <w:t>A description of the protocol in the event an employee is exposed to a known case of the communicable disease that is th</w:t>
      </w:r>
      <w:r w:rsidR="00E53A35" w:rsidRPr="00A96D3E">
        <w:rPr>
          <w:rFonts w:ascii="Proxima Nova" w:hAnsi="Proxima Nova" w:cs="Tahoma"/>
          <w:sz w:val="20"/>
          <w:szCs w:val="20"/>
        </w:rPr>
        <w:t>e</w:t>
      </w:r>
      <w:r w:rsidRPr="00A96D3E">
        <w:rPr>
          <w:rFonts w:ascii="Proxima Nova" w:hAnsi="Proxima Nova" w:cs="Tahoma"/>
          <w:sz w:val="20"/>
          <w:szCs w:val="20"/>
        </w:rPr>
        <w:t xml:space="preserve"> subject of the state</w:t>
      </w:r>
      <w:r w:rsidR="00684910" w:rsidRPr="00A96D3E">
        <w:rPr>
          <w:rFonts w:ascii="Proxima Nova" w:hAnsi="Proxima Nova" w:cs="Tahoma"/>
          <w:sz w:val="20"/>
          <w:szCs w:val="20"/>
        </w:rPr>
        <w:t xml:space="preserve"> </w:t>
      </w:r>
      <w:r w:rsidRPr="00A96D3E">
        <w:rPr>
          <w:rFonts w:ascii="Proxima Nova" w:hAnsi="Proxima Nova" w:cs="Tahoma"/>
          <w:sz w:val="20"/>
          <w:szCs w:val="20"/>
        </w:rPr>
        <w:t>disaster emergency, exhibits symptoms of such disease, or tests positive for such disease in order to prevent the spread or contraction of such disease in the workplace. Such</w:t>
      </w:r>
      <w:r w:rsidR="007E249D" w:rsidRPr="00A96D3E">
        <w:rPr>
          <w:rFonts w:ascii="Proxima Nova" w:hAnsi="Proxima Nova" w:cs="Tahoma"/>
          <w:sz w:val="20"/>
          <w:szCs w:val="20"/>
        </w:rPr>
        <w:t xml:space="preserve"> </w:t>
      </w:r>
      <w:r w:rsidRPr="00A96D3E">
        <w:rPr>
          <w:rFonts w:ascii="Proxima Nova" w:hAnsi="Proxima Nova" w:cs="Tahoma"/>
          <w:sz w:val="20"/>
          <w:szCs w:val="20"/>
        </w:rPr>
        <w:t>protocol shall also detail actions to be taken to immediately and thoroughly disinfect the work area of any employee known o</w:t>
      </w:r>
      <w:r w:rsidR="007E249D" w:rsidRPr="00A96D3E">
        <w:rPr>
          <w:rFonts w:ascii="Proxima Nova" w:hAnsi="Proxima Nova" w:cs="Tahoma"/>
          <w:sz w:val="20"/>
          <w:szCs w:val="20"/>
        </w:rPr>
        <w:t>r</w:t>
      </w:r>
      <w:r w:rsidRPr="00A96D3E">
        <w:rPr>
          <w:rFonts w:ascii="Proxima Nova" w:hAnsi="Proxima Nova" w:cs="Tahoma"/>
          <w:sz w:val="20"/>
          <w:szCs w:val="20"/>
        </w:rPr>
        <w:t xml:space="preserve"> suspected to be infected with the communicable disease as well as any common area surface and shared equipment such employee</w:t>
      </w:r>
      <w:r w:rsidR="007E249D" w:rsidRPr="00A96D3E">
        <w:rPr>
          <w:rFonts w:ascii="Proxima Nova" w:hAnsi="Proxima Nova" w:cs="Tahoma"/>
          <w:sz w:val="20"/>
          <w:szCs w:val="20"/>
        </w:rPr>
        <w:t xml:space="preserve"> </w:t>
      </w:r>
      <w:r w:rsidRPr="00A96D3E">
        <w:rPr>
          <w:rFonts w:ascii="Proxima Nova" w:hAnsi="Proxima Nova" w:cs="Tahoma"/>
          <w:sz w:val="20"/>
          <w:szCs w:val="20"/>
        </w:rPr>
        <w:t>may have touched, and the employer policy on available leave in th</w:t>
      </w:r>
      <w:r w:rsidR="003E7AFA" w:rsidRPr="00A96D3E">
        <w:rPr>
          <w:rFonts w:ascii="Proxima Nova" w:hAnsi="Proxima Nova" w:cs="Tahoma"/>
          <w:sz w:val="20"/>
          <w:szCs w:val="20"/>
        </w:rPr>
        <w:t>e</w:t>
      </w:r>
      <w:r w:rsidRPr="00A96D3E">
        <w:rPr>
          <w:rFonts w:ascii="Proxima Nova" w:hAnsi="Proxima Nova" w:cs="Tahoma"/>
          <w:sz w:val="20"/>
          <w:szCs w:val="20"/>
        </w:rPr>
        <w:t xml:space="preserve"> event of the need of an employee to receive testing, treatment</w:t>
      </w:r>
      <w:r w:rsidR="003E7AFA" w:rsidRPr="00A96D3E">
        <w:rPr>
          <w:rFonts w:ascii="Proxima Nova" w:hAnsi="Proxima Nova" w:cs="Tahoma"/>
          <w:sz w:val="20"/>
          <w:szCs w:val="20"/>
        </w:rPr>
        <w:t xml:space="preserve">, </w:t>
      </w:r>
      <w:r w:rsidRPr="00A96D3E">
        <w:rPr>
          <w:rFonts w:ascii="Proxima Nova" w:hAnsi="Proxima Nova" w:cs="Tahoma"/>
          <w:sz w:val="20"/>
          <w:szCs w:val="20"/>
        </w:rPr>
        <w:t>isolation, or quarantine. Such protocol shall not involve any actio</w:t>
      </w:r>
      <w:r w:rsidR="003E7AFA" w:rsidRPr="00A96D3E">
        <w:rPr>
          <w:rFonts w:ascii="Proxima Nova" w:hAnsi="Proxima Nova" w:cs="Tahoma"/>
          <w:sz w:val="20"/>
          <w:szCs w:val="20"/>
        </w:rPr>
        <w:t>n</w:t>
      </w:r>
      <w:r w:rsidRPr="00A96D3E">
        <w:rPr>
          <w:rFonts w:ascii="Proxima Nova" w:hAnsi="Proxima Nova" w:cs="Tahoma"/>
          <w:sz w:val="20"/>
          <w:szCs w:val="20"/>
        </w:rPr>
        <w:t xml:space="preserve"> that would violate any existing federal, state, or local law, includin</w:t>
      </w:r>
      <w:r w:rsidR="003E7AFA" w:rsidRPr="00A96D3E">
        <w:rPr>
          <w:rFonts w:ascii="Proxima Nova" w:hAnsi="Proxima Nova" w:cs="Tahoma"/>
          <w:sz w:val="20"/>
          <w:szCs w:val="20"/>
        </w:rPr>
        <w:t>g</w:t>
      </w:r>
      <w:r w:rsidRPr="00A96D3E">
        <w:rPr>
          <w:rFonts w:ascii="Proxima Nova" w:hAnsi="Proxima Nova" w:cs="Tahoma"/>
          <w:sz w:val="20"/>
          <w:szCs w:val="20"/>
        </w:rPr>
        <w:t xml:space="preserve"> regarding sick leave or health information privacy.</w:t>
      </w:r>
    </w:p>
    <w:p w14:paraId="21BC1AB2" w14:textId="1FBB306C" w:rsidR="00872627" w:rsidRPr="00A96D3E" w:rsidRDefault="00FE2CC3" w:rsidP="00ED4890">
      <w:pPr>
        <w:pStyle w:val="ListParagraph"/>
        <w:numPr>
          <w:ilvl w:val="0"/>
          <w:numId w:val="7"/>
        </w:numPr>
        <w:spacing w:before="120" w:after="120"/>
        <w:contextualSpacing w:val="0"/>
        <w:rPr>
          <w:rFonts w:ascii="Proxima Nova" w:hAnsi="Proxima Nova" w:cs="Tahoma"/>
          <w:sz w:val="20"/>
          <w:szCs w:val="20"/>
        </w:rPr>
      </w:pPr>
      <w:r w:rsidRPr="00A96D3E">
        <w:rPr>
          <w:rFonts w:ascii="Proxima Nova" w:hAnsi="Proxima Nova" w:cs="Tahoma"/>
          <w:sz w:val="20"/>
          <w:szCs w:val="20"/>
        </w:rPr>
        <w:t>A protocol for documenting hours and work locations,</w:t>
      </w:r>
      <w:r w:rsidR="00D52E63" w:rsidRPr="00A96D3E">
        <w:rPr>
          <w:rFonts w:ascii="Proxima Nova" w:hAnsi="Proxima Nova" w:cs="Tahoma"/>
          <w:sz w:val="20"/>
          <w:szCs w:val="20"/>
        </w:rPr>
        <w:t xml:space="preserve"> </w:t>
      </w:r>
      <w:r w:rsidRPr="00A96D3E">
        <w:rPr>
          <w:rFonts w:ascii="Proxima Nova" w:hAnsi="Proxima Nova" w:cs="Tahoma"/>
          <w:sz w:val="20"/>
          <w:szCs w:val="20"/>
        </w:rPr>
        <w:t>including off-site visits, for essential employees</w:t>
      </w:r>
      <w:r w:rsidR="00684910" w:rsidRPr="00A96D3E">
        <w:rPr>
          <w:rFonts w:ascii="Proxima Nova" w:hAnsi="Proxima Nova" w:cs="Tahoma"/>
          <w:sz w:val="20"/>
          <w:szCs w:val="20"/>
        </w:rPr>
        <w:t>.</w:t>
      </w:r>
      <w:r w:rsidR="00D52E63" w:rsidRPr="00A96D3E">
        <w:rPr>
          <w:rFonts w:ascii="Proxima Nova" w:hAnsi="Proxima Nova" w:cs="Tahoma"/>
          <w:sz w:val="20"/>
          <w:szCs w:val="20"/>
        </w:rPr>
        <w:t xml:space="preserve"> </w:t>
      </w:r>
      <w:r w:rsidRPr="00A96D3E">
        <w:rPr>
          <w:rFonts w:ascii="Proxima Nova" w:hAnsi="Proxima Nova" w:cs="Tahoma"/>
          <w:sz w:val="20"/>
          <w:szCs w:val="20"/>
        </w:rPr>
        <w:t>Such protocol shall be designed only to aid in tracking of the disease and to identify the population of exposed employees in</w:t>
      </w:r>
      <w:r w:rsidR="00D52E63" w:rsidRPr="00A96D3E">
        <w:rPr>
          <w:rFonts w:ascii="Proxima Nova" w:hAnsi="Proxima Nova" w:cs="Tahoma"/>
          <w:sz w:val="20"/>
          <w:szCs w:val="20"/>
        </w:rPr>
        <w:t xml:space="preserve"> </w:t>
      </w:r>
      <w:r w:rsidRPr="00A96D3E">
        <w:rPr>
          <w:rFonts w:ascii="Proxima Nova" w:hAnsi="Proxima Nova" w:cs="Tahoma"/>
          <w:sz w:val="20"/>
          <w:szCs w:val="20"/>
        </w:rPr>
        <w:t>order to facilitate the provision of any benefits which may be available to certain employees on that basis</w:t>
      </w:r>
      <w:r w:rsidR="00872627" w:rsidRPr="00A96D3E">
        <w:rPr>
          <w:rFonts w:ascii="Proxima Nova" w:hAnsi="Proxima Nova" w:cs="Tahoma"/>
          <w:sz w:val="20"/>
          <w:szCs w:val="20"/>
        </w:rPr>
        <w:t>.</w:t>
      </w:r>
    </w:p>
    <w:p w14:paraId="41DBDC09" w14:textId="77777777" w:rsidR="00872627" w:rsidRPr="00A96D3E" w:rsidRDefault="00FE2CC3" w:rsidP="00ED4890">
      <w:pPr>
        <w:pStyle w:val="ListParagraph"/>
        <w:numPr>
          <w:ilvl w:val="0"/>
          <w:numId w:val="7"/>
        </w:numPr>
        <w:spacing w:before="120" w:after="120"/>
        <w:contextualSpacing w:val="0"/>
        <w:rPr>
          <w:rFonts w:ascii="Proxima Nova" w:hAnsi="Proxima Nova" w:cs="Tahoma"/>
          <w:sz w:val="20"/>
          <w:szCs w:val="20"/>
        </w:rPr>
      </w:pPr>
      <w:r w:rsidRPr="00A96D3E">
        <w:rPr>
          <w:rFonts w:ascii="Proxima Nova" w:hAnsi="Proxima Nova" w:cs="Tahoma"/>
          <w:sz w:val="20"/>
          <w:szCs w:val="20"/>
        </w:rPr>
        <w:t>A protocol for how the public employer will work with such emplo</w:t>
      </w:r>
      <w:r w:rsidR="00872627" w:rsidRPr="00A96D3E">
        <w:rPr>
          <w:rFonts w:ascii="Proxima Nova" w:hAnsi="Proxima Nova" w:cs="Tahoma"/>
          <w:sz w:val="20"/>
          <w:szCs w:val="20"/>
        </w:rPr>
        <w:t>y</w:t>
      </w:r>
      <w:r w:rsidRPr="00A96D3E">
        <w:rPr>
          <w:rFonts w:ascii="Proxima Nova" w:hAnsi="Proxima Nova" w:cs="Tahoma"/>
          <w:sz w:val="20"/>
          <w:szCs w:val="20"/>
        </w:rPr>
        <w:t>er's locality to identify sites for emergency housing for essentia</w:t>
      </w:r>
      <w:r w:rsidR="00872627" w:rsidRPr="00A96D3E">
        <w:rPr>
          <w:rFonts w:ascii="Proxima Nova" w:hAnsi="Proxima Nova" w:cs="Tahoma"/>
          <w:sz w:val="20"/>
          <w:szCs w:val="20"/>
        </w:rPr>
        <w:t xml:space="preserve">l </w:t>
      </w:r>
      <w:r w:rsidRPr="00A96D3E">
        <w:rPr>
          <w:rFonts w:ascii="Proxima Nova" w:hAnsi="Proxima Nova" w:cs="Tahoma"/>
          <w:sz w:val="20"/>
          <w:szCs w:val="20"/>
        </w:rPr>
        <w:t>employees in order to further contain the spread of the communicable</w:t>
      </w:r>
      <w:r w:rsidR="00872627" w:rsidRPr="00A96D3E">
        <w:rPr>
          <w:rFonts w:ascii="Proxima Nova" w:hAnsi="Proxima Nova" w:cs="Tahoma"/>
          <w:sz w:val="20"/>
          <w:szCs w:val="20"/>
        </w:rPr>
        <w:t xml:space="preserve"> </w:t>
      </w:r>
      <w:r w:rsidRPr="00A96D3E">
        <w:rPr>
          <w:rFonts w:ascii="Proxima Nova" w:hAnsi="Proxima Nova" w:cs="Tahoma"/>
          <w:sz w:val="20"/>
          <w:szCs w:val="20"/>
        </w:rPr>
        <w:t>disease that is the subject of the declared emergency, to the extent</w:t>
      </w:r>
      <w:r w:rsidR="00872627" w:rsidRPr="00A96D3E">
        <w:rPr>
          <w:rFonts w:ascii="Proxima Nova" w:hAnsi="Proxima Nova" w:cs="Tahoma"/>
          <w:sz w:val="20"/>
          <w:szCs w:val="20"/>
        </w:rPr>
        <w:t xml:space="preserve"> </w:t>
      </w:r>
      <w:r w:rsidRPr="00A96D3E">
        <w:rPr>
          <w:rFonts w:ascii="Proxima Nova" w:hAnsi="Proxima Nova" w:cs="Tahoma"/>
          <w:sz w:val="20"/>
          <w:szCs w:val="20"/>
        </w:rPr>
        <w:t>applicable to the needs of the workplace.</w:t>
      </w:r>
    </w:p>
    <w:p w14:paraId="0F63355C" w14:textId="77777777" w:rsidR="00CA4319" w:rsidRDefault="00CA4319" w:rsidP="007D1965">
      <w:pPr>
        <w:rPr>
          <w:rFonts w:ascii="Proxima Nova" w:hAnsi="Proxima Nova" w:cs="Tahoma"/>
          <w:sz w:val="20"/>
          <w:szCs w:val="20"/>
        </w:rPr>
      </w:pPr>
    </w:p>
    <w:p w14:paraId="0F017DB8" w14:textId="0ACEF43F" w:rsidR="0079597E" w:rsidRDefault="00FE2CC3" w:rsidP="00CA4319">
      <w:r w:rsidRPr="00A96D3E">
        <w:rPr>
          <w:rFonts w:ascii="Proxima Nova" w:hAnsi="Proxima Nova" w:cs="Tahoma"/>
          <w:sz w:val="20"/>
          <w:szCs w:val="20"/>
        </w:rPr>
        <w:t>Any</w:t>
      </w:r>
      <w:r w:rsidR="00872627" w:rsidRPr="00A96D3E">
        <w:rPr>
          <w:rFonts w:ascii="Proxima Nova" w:hAnsi="Proxima Nova" w:cs="Tahoma"/>
          <w:sz w:val="20"/>
          <w:szCs w:val="20"/>
        </w:rPr>
        <w:t xml:space="preserve"> </w:t>
      </w:r>
      <w:r w:rsidRPr="00A96D3E">
        <w:rPr>
          <w:rFonts w:ascii="Proxima Nova" w:hAnsi="Proxima Nova" w:cs="Tahoma"/>
          <w:sz w:val="20"/>
          <w:szCs w:val="20"/>
        </w:rPr>
        <w:t>other</w:t>
      </w:r>
      <w:r w:rsidR="00872627" w:rsidRPr="00A96D3E">
        <w:rPr>
          <w:rFonts w:ascii="Proxima Nova" w:hAnsi="Proxima Nova" w:cs="Tahoma"/>
          <w:sz w:val="20"/>
          <w:szCs w:val="20"/>
        </w:rPr>
        <w:t xml:space="preserve"> </w:t>
      </w:r>
      <w:r w:rsidR="0067585D">
        <w:rPr>
          <w:rFonts w:ascii="Proxima Nova" w:hAnsi="Proxima Nova" w:cs="Tahoma"/>
          <w:sz w:val="20"/>
          <w:szCs w:val="20"/>
        </w:rPr>
        <w:t xml:space="preserve">public health </w:t>
      </w:r>
      <w:r w:rsidRPr="00A96D3E">
        <w:rPr>
          <w:rFonts w:ascii="Proxima Nova" w:hAnsi="Proxima Nova" w:cs="Tahoma"/>
          <w:sz w:val="20"/>
          <w:szCs w:val="20"/>
        </w:rPr>
        <w:t>requirements</w:t>
      </w:r>
      <w:r w:rsidR="00872627" w:rsidRPr="00A96D3E">
        <w:rPr>
          <w:rFonts w:ascii="Proxima Nova" w:hAnsi="Proxima Nova" w:cs="Tahoma"/>
          <w:sz w:val="20"/>
          <w:szCs w:val="20"/>
        </w:rPr>
        <w:t xml:space="preserve"> </w:t>
      </w:r>
      <w:r w:rsidRPr="00A96D3E">
        <w:rPr>
          <w:rFonts w:ascii="Proxima Nova" w:hAnsi="Proxima Nova" w:cs="Tahoma"/>
          <w:sz w:val="20"/>
          <w:szCs w:val="20"/>
        </w:rPr>
        <w:t>determined</w:t>
      </w:r>
      <w:r w:rsidR="00872627" w:rsidRPr="00A96D3E">
        <w:rPr>
          <w:rFonts w:ascii="Proxima Nova" w:hAnsi="Proxima Nova" w:cs="Tahoma"/>
          <w:sz w:val="20"/>
          <w:szCs w:val="20"/>
        </w:rPr>
        <w:t xml:space="preserve"> </w:t>
      </w:r>
      <w:r w:rsidRPr="00A96D3E">
        <w:rPr>
          <w:rFonts w:ascii="Proxima Nova" w:hAnsi="Proxima Nova" w:cs="Tahoma"/>
          <w:sz w:val="20"/>
          <w:szCs w:val="20"/>
        </w:rPr>
        <w:t>by</w:t>
      </w:r>
      <w:r w:rsidR="00872627" w:rsidRPr="00A96D3E">
        <w:rPr>
          <w:rFonts w:ascii="Proxima Nova" w:hAnsi="Proxima Nova" w:cs="Tahoma"/>
          <w:sz w:val="20"/>
          <w:szCs w:val="20"/>
        </w:rPr>
        <w:t xml:space="preserve"> </w:t>
      </w:r>
      <w:r w:rsidRPr="00A96D3E">
        <w:rPr>
          <w:rFonts w:ascii="Proxima Nova" w:hAnsi="Proxima Nova" w:cs="Tahoma"/>
          <w:sz w:val="20"/>
          <w:szCs w:val="20"/>
        </w:rPr>
        <w:t>the</w:t>
      </w:r>
      <w:r w:rsidR="00872627" w:rsidRPr="00A96D3E">
        <w:rPr>
          <w:rFonts w:ascii="Proxima Nova" w:hAnsi="Proxima Nova" w:cs="Tahoma"/>
          <w:sz w:val="20"/>
          <w:szCs w:val="20"/>
        </w:rPr>
        <w:t xml:space="preserve"> </w:t>
      </w:r>
      <w:r w:rsidR="002B7E84">
        <w:rPr>
          <w:rFonts w:ascii="Proxima Nova" w:hAnsi="Proxima Nova" w:cs="Tahoma"/>
          <w:sz w:val="20"/>
          <w:szCs w:val="20"/>
        </w:rPr>
        <w:t>New York State</w:t>
      </w:r>
      <w:r w:rsidR="002B7E84" w:rsidRPr="00A96D3E">
        <w:rPr>
          <w:rFonts w:ascii="Proxima Nova" w:hAnsi="Proxima Nova" w:cs="Tahoma"/>
          <w:sz w:val="20"/>
          <w:szCs w:val="20"/>
        </w:rPr>
        <w:t xml:space="preserve"> </w:t>
      </w:r>
      <w:r w:rsidR="00394DA1" w:rsidRPr="00A96D3E">
        <w:rPr>
          <w:rFonts w:ascii="Proxima Nova" w:hAnsi="Proxima Nova" w:cs="Tahoma"/>
          <w:sz w:val="20"/>
          <w:szCs w:val="20"/>
        </w:rPr>
        <w:t>D</w:t>
      </w:r>
      <w:r w:rsidRPr="00A96D3E">
        <w:rPr>
          <w:rFonts w:ascii="Proxima Nova" w:hAnsi="Proxima Nova" w:cs="Tahoma"/>
          <w:sz w:val="20"/>
          <w:szCs w:val="20"/>
        </w:rPr>
        <w:t>epartment</w:t>
      </w:r>
      <w:r w:rsidR="000260E2" w:rsidRPr="00A96D3E">
        <w:rPr>
          <w:rFonts w:ascii="Proxima Nova" w:hAnsi="Proxima Nova" w:cs="Tahoma"/>
          <w:sz w:val="20"/>
          <w:szCs w:val="20"/>
        </w:rPr>
        <w:t xml:space="preserve"> </w:t>
      </w:r>
      <w:r w:rsidRPr="00A96D3E">
        <w:rPr>
          <w:rFonts w:ascii="Proxima Nova" w:hAnsi="Proxima Nova" w:cs="Tahoma"/>
          <w:sz w:val="20"/>
          <w:szCs w:val="20"/>
        </w:rPr>
        <w:t>of</w:t>
      </w:r>
      <w:r w:rsidR="000260E2" w:rsidRPr="00A96D3E">
        <w:rPr>
          <w:rFonts w:ascii="Proxima Nova" w:hAnsi="Proxima Nova" w:cs="Tahoma"/>
          <w:sz w:val="20"/>
          <w:szCs w:val="20"/>
        </w:rPr>
        <w:t xml:space="preserve"> </w:t>
      </w:r>
      <w:r w:rsidR="00394DA1" w:rsidRPr="00A96D3E">
        <w:rPr>
          <w:rFonts w:ascii="Proxima Nova" w:hAnsi="Proxima Nova" w:cs="Tahoma"/>
          <w:sz w:val="20"/>
          <w:szCs w:val="20"/>
        </w:rPr>
        <w:t>H</w:t>
      </w:r>
      <w:r w:rsidRPr="00A96D3E">
        <w:rPr>
          <w:rFonts w:ascii="Proxima Nova" w:hAnsi="Proxima Nova" w:cs="Tahoma"/>
          <w:sz w:val="20"/>
          <w:szCs w:val="20"/>
        </w:rPr>
        <w:t>ealth</w:t>
      </w:r>
      <w:r w:rsidR="000260E2" w:rsidRPr="00A96D3E">
        <w:rPr>
          <w:rFonts w:ascii="Proxima Nova" w:hAnsi="Proxima Nova" w:cs="Tahoma"/>
          <w:sz w:val="20"/>
          <w:szCs w:val="20"/>
        </w:rPr>
        <w:t xml:space="preserve"> </w:t>
      </w:r>
      <w:r w:rsidR="00B15110" w:rsidRPr="00A96D3E">
        <w:rPr>
          <w:rFonts w:ascii="Proxima Nova" w:hAnsi="Proxima Nova" w:cs="Tahoma"/>
          <w:sz w:val="20"/>
          <w:szCs w:val="20"/>
        </w:rPr>
        <w:t xml:space="preserve">(DOH) </w:t>
      </w:r>
      <w:r w:rsidR="0067585D">
        <w:rPr>
          <w:rFonts w:ascii="Proxima Nova" w:hAnsi="Proxima Nova" w:cs="Tahoma"/>
          <w:sz w:val="20"/>
          <w:szCs w:val="20"/>
        </w:rPr>
        <w:t xml:space="preserve">that are designed to reduce transmission of infectious diseases, </w:t>
      </w:r>
      <w:r w:rsidRPr="00A96D3E">
        <w:rPr>
          <w:rFonts w:ascii="Proxima Nova" w:hAnsi="Proxima Nova" w:cs="Tahoma"/>
          <w:sz w:val="20"/>
          <w:szCs w:val="20"/>
        </w:rPr>
        <w:t>suc</w:t>
      </w:r>
      <w:r w:rsidR="00872627" w:rsidRPr="00A96D3E">
        <w:rPr>
          <w:rFonts w:ascii="Proxima Nova" w:hAnsi="Proxima Nova" w:cs="Tahoma"/>
          <w:sz w:val="20"/>
          <w:szCs w:val="20"/>
        </w:rPr>
        <w:t>h</w:t>
      </w:r>
      <w:r w:rsidR="00567BCE" w:rsidRPr="00A96D3E">
        <w:rPr>
          <w:rFonts w:ascii="Proxima Nova" w:hAnsi="Proxima Nova" w:cs="Tahoma"/>
          <w:sz w:val="20"/>
          <w:szCs w:val="20"/>
        </w:rPr>
        <w:t xml:space="preserve"> </w:t>
      </w:r>
      <w:r w:rsidRPr="00A96D3E">
        <w:rPr>
          <w:rFonts w:ascii="Proxima Nova" w:hAnsi="Proxima Nova" w:cs="Tahoma"/>
          <w:sz w:val="20"/>
          <w:szCs w:val="20"/>
        </w:rPr>
        <w:t>as</w:t>
      </w:r>
      <w:r w:rsidR="000260E2" w:rsidRPr="00A96D3E">
        <w:rPr>
          <w:rFonts w:ascii="Proxima Nova" w:hAnsi="Proxima Nova" w:cs="Tahoma"/>
          <w:sz w:val="20"/>
          <w:szCs w:val="20"/>
        </w:rPr>
        <w:t xml:space="preserve"> </w:t>
      </w:r>
      <w:r w:rsidR="0067585D">
        <w:rPr>
          <w:rFonts w:ascii="Proxima Nova" w:hAnsi="Proxima Nova" w:cs="Tahoma"/>
          <w:sz w:val="20"/>
          <w:szCs w:val="20"/>
        </w:rPr>
        <w:t xml:space="preserve">face coverings, </w:t>
      </w:r>
      <w:r w:rsidR="00567BCE" w:rsidRPr="00A96D3E">
        <w:rPr>
          <w:rFonts w:ascii="Proxima Nova" w:hAnsi="Proxima Nova" w:cs="Tahoma"/>
          <w:sz w:val="20"/>
          <w:szCs w:val="20"/>
        </w:rPr>
        <w:t>c</w:t>
      </w:r>
      <w:r w:rsidRPr="00A96D3E">
        <w:rPr>
          <w:rFonts w:ascii="Proxima Nova" w:hAnsi="Proxima Nova" w:cs="Tahoma"/>
          <w:sz w:val="20"/>
          <w:szCs w:val="20"/>
        </w:rPr>
        <w:t>ontract</w:t>
      </w:r>
      <w:r w:rsidR="00567BCE" w:rsidRPr="00A96D3E">
        <w:rPr>
          <w:rFonts w:ascii="Proxima Nova" w:hAnsi="Proxima Nova" w:cs="Tahoma"/>
          <w:sz w:val="20"/>
          <w:szCs w:val="20"/>
        </w:rPr>
        <w:t xml:space="preserve"> </w:t>
      </w:r>
      <w:r w:rsidRPr="00A96D3E">
        <w:rPr>
          <w:rFonts w:ascii="Proxima Nova" w:hAnsi="Proxima Nova" w:cs="Tahoma"/>
          <w:sz w:val="20"/>
          <w:szCs w:val="20"/>
        </w:rPr>
        <w:t>tracing</w:t>
      </w:r>
      <w:r w:rsidR="0067585D">
        <w:rPr>
          <w:rFonts w:ascii="Proxima Nova" w:hAnsi="Proxima Nova" w:cs="Tahoma"/>
          <w:sz w:val="20"/>
          <w:szCs w:val="20"/>
        </w:rPr>
        <w:t>,</w:t>
      </w:r>
      <w:r w:rsidR="00567BCE" w:rsidRPr="00A96D3E">
        <w:rPr>
          <w:rFonts w:ascii="Proxima Nova" w:hAnsi="Proxima Nova" w:cs="Tahoma"/>
          <w:sz w:val="20"/>
          <w:szCs w:val="20"/>
        </w:rPr>
        <w:t xml:space="preserve"> </w:t>
      </w:r>
      <w:r w:rsidR="0067585D">
        <w:rPr>
          <w:rFonts w:ascii="Proxima Nova" w:hAnsi="Proxima Nova" w:cs="Tahoma"/>
          <w:sz w:val="20"/>
          <w:szCs w:val="20"/>
        </w:rPr>
        <w:t xml:space="preserve">diagnostic </w:t>
      </w:r>
      <w:r w:rsidRPr="00A96D3E">
        <w:rPr>
          <w:rFonts w:ascii="Proxima Nova" w:hAnsi="Proxima Nova" w:cs="Tahoma"/>
          <w:sz w:val="20"/>
          <w:szCs w:val="20"/>
        </w:rPr>
        <w:t>testing,</w:t>
      </w:r>
      <w:r w:rsidR="00D71241" w:rsidRPr="00A96D3E">
        <w:rPr>
          <w:rFonts w:ascii="Proxima Nova" w:hAnsi="Proxima Nova" w:cs="Tahoma"/>
          <w:sz w:val="20"/>
          <w:szCs w:val="20"/>
        </w:rPr>
        <w:t xml:space="preserve"> s</w:t>
      </w:r>
      <w:r w:rsidRPr="00A96D3E">
        <w:rPr>
          <w:rFonts w:ascii="Proxima Nova" w:hAnsi="Proxima Nova" w:cs="Tahoma"/>
          <w:sz w:val="20"/>
          <w:szCs w:val="20"/>
        </w:rPr>
        <w:t>ocial</w:t>
      </w:r>
      <w:r w:rsidR="00D71241" w:rsidRPr="00A96D3E">
        <w:rPr>
          <w:rFonts w:ascii="Proxima Nova" w:hAnsi="Proxima Nova" w:cs="Tahoma"/>
          <w:sz w:val="20"/>
          <w:szCs w:val="20"/>
        </w:rPr>
        <w:t xml:space="preserve"> </w:t>
      </w:r>
      <w:r w:rsidRPr="00A96D3E">
        <w:rPr>
          <w:rFonts w:ascii="Proxima Nova" w:hAnsi="Proxima Nova" w:cs="Tahoma"/>
          <w:sz w:val="20"/>
          <w:szCs w:val="20"/>
        </w:rPr>
        <w:t>distancing,</w:t>
      </w:r>
      <w:r w:rsidR="00D71241" w:rsidRPr="00A96D3E">
        <w:rPr>
          <w:rFonts w:ascii="Proxima Nova" w:hAnsi="Proxima Nova" w:cs="Tahoma"/>
          <w:sz w:val="20"/>
          <w:szCs w:val="20"/>
        </w:rPr>
        <w:t xml:space="preserve"> </w:t>
      </w:r>
      <w:r w:rsidRPr="00A96D3E">
        <w:rPr>
          <w:rFonts w:ascii="Proxima Nova" w:hAnsi="Proxima Nova" w:cs="Tahoma"/>
          <w:sz w:val="20"/>
          <w:szCs w:val="20"/>
        </w:rPr>
        <w:t>hand</w:t>
      </w:r>
      <w:r w:rsidR="00D71241" w:rsidRPr="00A96D3E">
        <w:rPr>
          <w:rFonts w:ascii="Proxima Nova" w:hAnsi="Proxima Nova" w:cs="Tahoma"/>
          <w:sz w:val="20"/>
          <w:szCs w:val="20"/>
        </w:rPr>
        <w:t xml:space="preserve"> </w:t>
      </w:r>
      <w:r w:rsidR="0067585D">
        <w:rPr>
          <w:rFonts w:ascii="Proxima Nova" w:hAnsi="Proxima Nova" w:cs="Tahoma"/>
          <w:sz w:val="20"/>
          <w:szCs w:val="20"/>
        </w:rPr>
        <w:t xml:space="preserve">and respiratory </w:t>
      </w:r>
      <w:r w:rsidRPr="00A96D3E">
        <w:rPr>
          <w:rFonts w:ascii="Proxima Nova" w:hAnsi="Proxima Nova" w:cs="Tahoma"/>
          <w:sz w:val="20"/>
          <w:szCs w:val="20"/>
        </w:rPr>
        <w:t>hygiene</w:t>
      </w:r>
      <w:r w:rsidR="0067585D">
        <w:rPr>
          <w:rFonts w:ascii="Proxima Nova" w:hAnsi="Proxima Nova" w:cs="Tahoma"/>
          <w:sz w:val="20"/>
          <w:szCs w:val="20"/>
        </w:rPr>
        <w:t>,</w:t>
      </w:r>
      <w:r w:rsidR="00D71241" w:rsidRPr="00A96D3E">
        <w:rPr>
          <w:rFonts w:ascii="Proxima Nova" w:hAnsi="Proxima Nova" w:cs="Tahoma"/>
          <w:sz w:val="20"/>
          <w:szCs w:val="20"/>
        </w:rPr>
        <w:t xml:space="preserve"> </w:t>
      </w:r>
      <w:r w:rsidRPr="00A96D3E">
        <w:rPr>
          <w:rFonts w:ascii="Proxima Nova" w:hAnsi="Proxima Nova" w:cs="Tahoma"/>
          <w:sz w:val="20"/>
          <w:szCs w:val="20"/>
        </w:rPr>
        <w:t>and</w:t>
      </w:r>
      <w:r w:rsidR="00D71241" w:rsidRPr="00A96D3E">
        <w:rPr>
          <w:rFonts w:ascii="Proxima Nova" w:hAnsi="Proxima Nova" w:cs="Tahoma"/>
          <w:sz w:val="20"/>
          <w:szCs w:val="20"/>
        </w:rPr>
        <w:t xml:space="preserve"> </w:t>
      </w:r>
      <w:r w:rsidR="0067585D">
        <w:rPr>
          <w:rFonts w:ascii="Proxima Nova" w:hAnsi="Proxima Nova" w:cs="Tahoma"/>
          <w:sz w:val="20"/>
          <w:szCs w:val="20"/>
        </w:rPr>
        <w:t xml:space="preserve">cleaning and </w:t>
      </w:r>
      <w:r w:rsidR="0067585D" w:rsidRPr="00A96D3E">
        <w:rPr>
          <w:rFonts w:ascii="Proxima Nova" w:hAnsi="Proxima Nova" w:cs="Tahoma"/>
          <w:sz w:val="20"/>
          <w:szCs w:val="20"/>
        </w:rPr>
        <w:t>disinfect</w:t>
      </w:r>
      <w:r w:rsidR="0067585D">
        <w:rPr>
          <w:rFonts w:ascii="Proxima Nova" w:hAnsi="Proxima Nova" w:cs="Tahoma"/>
          <w:sz w:val="20"/>
          <w:szCs w:val="20"/>
        </w:rPr>
        <w:t>ion protocols.</w:t>
      </w:r>
    </w:p>
    <w:p w14:paraId="25C56DDF" w14:textId="77777777" w:rsidR="0019018F" w:rsidRPr="00A96D3E" w:rsidRDefault="0019018F" w:rsidP="00A96D3E"/>
    <w:p w14:paraId="41EC817C" w14:textId="77777777" w:rsidR="006B396C" w:rsidRDefault="006B396C">
      <w:pPr>
        <w:rPr>
          <w:rFonts w:ascii="Proxima Nova" w:eastAsia="Arial Unicode MS" w:hAnsi="Proxima Nova" w:cs="Tahoma"/>
          <w:b/>
          <w:bCs/>
          <w:color w:val="1F3864" w:themeColor="accent1" w:themeShade="80"/>
          <w:sz w:val="20"/>
          <w:szCs w:val="20"/>
          <w:bdr w:val="nil"/>
        </w:rPr>
      </w:pPr>
      <w:r>
        <w:rPr>
          <w:rFonts w:ascii="Proxima Nova" w:hAnsi="Proxima Nova" w:cs="Tahoma"/>
          <w:color w:val="1F3864" w:themeColor="accent1" w:themeShade="80"/>
        </w:rPr>
        <w:br w:type="page"/>
      </w:r>
    </w:p>
    <w:p w14:paraId="035EBEC1" w14:textId="1B6E6022" w:rsidR="00194CAA" w:rsidRDefault="001C4078" w:rsidP="00C46948">
      <w:pPr>
        <w:pStyle w:val="sub-heading"/>
        <w:numPr>
          <w:ilvl w:val="0"/>
          <w:numId w:val="42"/>
        </w:numPr>
        <w:rPr>
          <w:rFonts w:ascii="Proxima Nova" w:hAnsi="Proxima Nova" w:cs="Tahoma"/>
          <w:color w:val="1F3864" w:themeColor="accent1" w:themeShade="80"/>
        </w:rPr>
      </w:pPr>
      <w:r w:rsidRPr="00A96D3E">
        <w:rPr>
          <w:rFonts w:ascii="Proxima Nova" w:hAnsi="Proxima Nova" w:cs="Tahoma"/>
          <w:color w:val="1F3864" w:themeColor="accent1" w:themeShade="80"/>
        </w:rPr>
        <w:lastRenderedPageBreak/>
        <w:t>Essential Personnel</w:t>
      </w:r>
    </w:p>
    <w:p w14:paraId="30CF2F17" w14:textId="77777777" w:rsidR="00C46948" w:rsidRPr="00C46948" w:rsidRDefault="00C46948" w:rsidP="00C46948">
      <w:pPr>
        <w:rPr>
          <w:rFonts w:ascii="Proxima Nova" w:hAnsi="Proxima Nova" w:cs="Tahoma"/>
          <w:b/>
          <w:sz w:val="20"/>
          <w:szCs w:val="20"/>
        </w:rPr>
      </w:pPr>
      <w:r w:rsidRPr="00C46948">
        <w:rPr>
          <w:rFonts w:ascii="Proxima Nova" w:hAnsi="Proxima Nova" w:cs="Tahoma"/>
          <w:b/>
          <w:sz w:val="20"/>
          <w:szCs w:val="20"/>
        </w:rPr>
        <w:t xml:space="preserve">What are the positions your agency or authority considers essential in the event of a state-ordered reduction of your in-person workforce?  Please provide a list and description of the types of positions. </w:t>
      </w:r>
    </w:p>
    <w:p w14:paraId="28713F7D" w14:textId="77777777" w:rsidR="00C46948" w:rsidRDefault="00C46948" w:rsidP="00194CAA">
      <w:pPr>
        <w:rPr>
          <w:rFonts w:cstheme="minorHAnsi"/>
        </w:rPr>
      </w:pPr>
    </w:p>
    <w:p w14:paraId="64B419A9" w14:textId="0CA0CCBD" w:rsidR="00194CAA" w:rsidRPr="00360DAA" w:rsidRDefault="00360DAA" w:rsidP="00194CAA">
      <w:pPr>
        <w:rPr>
          <w:rFonts w:cstheme="minorHAnsi"/>
          <w:iCs/>
        </w:rPr>
      </w:pPr>
      <w:r w:rsidRPr="00360DAA">
        <w:rPr>
          <w:rFonts w:cstheme="minorHAnsi"/>
          <w:iCs/>
        </w:rPr>
        <w:t>Essential shall refer to a designation made that a public employee is required to be physically present at a worksite to perform his or her job. Such designation may be changed at any time in the sole discretion of the employer.</w:t>
      </w:r>
    </w:p>
    <w:p w14:paraId="0FDB268F" w14:textId="77777777" w:rsidR="00360DAA" w:rsidRPr="00232E6B" w:rsidRDefault="00360DAA" w:rsidP="00194CAA">
      <w:pPr>
        <w:rPr>
          <w:rFonts w:cstheme="minorHAnsi"/>
        </w:rPr>
      </w:pPr>
    </w:p>
    <w:p w14:paraId="6C4949E0" w14:textId="655390A5" w:rsidR="00194CAA" w:rsidRPr="00232E6B" w:rsidRDefault="00194CAA" w:rsidP="00194CAA">
      <w:pPr>
        <w:rPr>
          <w:rFonts w:cstheme="minorHAnsi"/>
        </w:rPr>
      </w:pPr>
      <w:r w:rsidRPr="00232E6B">
        <w:rPr>
          <w:rFonts w:cstheme="minorHAnsi"/>
        </w:rPr>
        <w:t xml:space="preserve">Below is a list and description of the types of positions in SUNY System Administration who </w:t>
      </w:r>
      <w:r w:rsidR="008A3638">
        <w:rPr>
          <w:rFonts w:cstheme="minorHAnsi"/>
        </w:rPr>
        <w:t xml:space="preserve">may be </w:t>
      </w:r>
      <w:r w:rsidRPr="00232E6B">
        <w:rPr>
          <w:rFonts w:cstheme="minorHAnsi"/>
        </w:rPr>
        <w:t>deemed essential based in the above definition:</w:t>
      </w:r>
    </w:p>
    <w:p w14:paraId="52A3FC47" w14:textId="77777777" w:rsidR="00194CAA" w:rsidRPr="00FD5653" w:rsidRDefault="00194CAA" w:rsidP="00194CAA">
      <w:pPr>
        <w:rPr>
          <w:rFonts w:ascii="Proxima Nova Rg" w:hAnsi="Proxima Nova Rg" w:cs="Tahoma"/>
          <w:color w:val="FF0000"/>
          <w:sz w:val="20"/>
          <w:szCs w:val="20"/>
        </w:rPr>
      </w:pPr>
    </w:p>
    <w:tbl>
      <w:tblPr>
        <w:tblW w:w="8868"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3512"/>
        <w:gridCol w:w="5356"/>
      </w:tblGrid>
      <w:tr w:rsidR="00194CAA" w14:paraId="6B4BBE4C" w14:textId="77777777" w:rsidTr="00571F46">
        <w:trPr>
          <w:trHeight w:val="250"/>
        </w:trPr>
        <w:tc>
          <w:tcPr>
            <w:tcW w:w="3512" w:type="dxa"/>
            <w:tcBorders>
              <w:top w:val="single" w:sz="4" w:space="0" w:color="auto"/>
              <w:left w:val="single" w:sz="4" w:space="0" w:color="auto"/>
              <w:bottom w:val="single" w:sz="4" w:space="0" w:color="auto"/>
              <w:right w:val="single" w:sz="4" w:space="0" w:color="auto"/>
            </w:tcBorders>
            <w:shd w:val="clear" w:color="auto" w:fill="B4C6E7"/>
            <w:vAlign w:val="center"/>
            <w:hideMark/>
          </w:tcPr>
          <w:p w14:paraId="224E36FB" w14:textId="77777777" w:rsidR="00194CAA" w:rsidRDefault="00194CAA">
            <w:pPr>
              <w:spacing w:line="256" w:lineRule="auto"/>
              <w:jc w:val="center"/>
              <w:rPr>
                <w:b/>
                <w:sz w:val="20"/>
                <w:szCs w:val="20"/>
              </w:rPr>
            </w:pPr>
            <w:bookmarkStart w:id="0" w:name="_Hlk5616491"/>
            <w:r>
              <w:rPr>
                <w:b/>
                <w:sz w:val="20"/>
                <w:szCs w:val="20"/>
              </w:rPr>
              <w:t>Mission Essential Position</w:t>
            </w:r>
          </w:p>
        </w:tc>
        <w:tc>
          <w:tcPr>
            <w:tcW w:w="5356" w:type="dxa"/>
            <w:tcBorders>
              <w:top w:val="single" w:sz="4" w:space="0" w:color="auto"/>
              <w:left w:val="single" w:sz="4" w:space="0" w:color="auto"/>
              <w:bottom w:val="single" w:sz="4" w:space="0" w:color="auto"/>
              <w:right w:val="single" w:sz="4" w:space="0" w:color="auto"/>
            </w:tcBorders>
            <w:shd w:val="clear" w:color="auto" w:fill="B4C6E7"/>
            <w:vAlign w:val="center"/>
            <w:hideMark/>
          </w:tcPr>
          <w:p w14:paraId="2D9FECCA" w14:textId="77777777" w:rsidR="00194CAA" w:rsidRDefault="00194CAA">
            <w:pPr>
              <w:spacing w:line="256" w:lineRule="auto"/>
              <w:jc w:val="center"/>
              <w:rPr>
                <w:b/>
                <w:sz w:val="20"/>
                <w:szCs w:val="20"/>
              </w:rPr>
            </w:pPr>
            <w:r>
              <w:rPr>
                <w:b/>
                <w:sz w:val="20"/>
                <w:szCs w:val="20"/>
              </w:rPr>
              <w:t>Description</w:t>
            </w:r>
          </w:p>
        </w:tc>
      </w:tr>
      <w:tr w:rsidR="00194CAA" w14:paraId="14D71D73" w14:textId="77777777" w:rsidTr="00571F46">
        <w:trPr>
          <w:trHeight w:val="376"/>
        </w:trPr>
        <w:tc>
          <w:tcPr>
            <w:tcW w:w="3512" w:type="dxa"/>
            <w:tcBorders>
              <w:top w:val="single" w:sz="4" w:space="0" w:color="auto"/>
              <w:left w:val="single" w:sz="4" w:space="0" w:color="auto"/>
              <w:bottom w:val="single" w:sz="4" w:space="0" w:color="auto"/>
              <w:right w:val="single" w:sz="4" w:space="0" w:color="auto"/>
            </w:tcBorders>
            <w:vAlign w:val="center"/>
            <w:hideMark/>
          </w:tcPr>
          <w:p w14:paraId="53D05D4C" w14:textId="413A0F44" w:rsidR="00194CAA" w:rsidRDefault="00194CAA">
            <w:pPr>
              <w:spacing w:line="256" w:lineRule="auto"/>
              <w:rPr>
                <w:b/>
                <w:bCs/>
                <w:sz w:val="18"/>
                <w:szCs w:val="18"/>
              </w:rPr>
            </w:pPr>
            <w:r>
              <w:rPr>
                <w:b/>
                <w:bCs/>
                <w:sz w:val="18"/>
                <w:szCs w:val="18"/>
              </w:rPr>
              <w:t>Chancellor</w:t>
            </w:r>
          </w:p>
        </w:tc>
        <w:tc>
          <w:tcPr>
            <w:tcW w:w="5356" w:type="dxa"/>
            <w:tcBorders>
              <w:top w:val="single" w:sz="4" w:space="0" w:color="auto"/>
              <w:left w:val="single" w:sz="4" w:space="0" w:color="auto"/>
              <w:bottom w:val="single" w:sz="4" w:space="0" w:color="auto"/>
              <w:right w:val="single" w:sz="4" w:space="0" w:color="auto"/>
            </w:tcBorders>
            <w:vAlign w:val="center"/>
            <w:hideMark/>
          </w:tcPr>
          <w:p w14:paraId="7B9817D4" w14:textId="77777777" w:rsidR="00194CAA" w:rsidRDefault="00194CAA">
            <w:pPr>
              <w:spacing w:line="256" w:lineRule="auto"/>
              <w:rPr>
                <w:sz w:val="18"/>
                <w:szCs w:val="18"/>
              </w:rPr>
            </w:pPr>
            <w:r>
              <w:rPr>
                <w:sz w:val="18"/>
                <w:szCs w:val="18"/>
              </w:rPr>
              <w:t>Executive Leadership</w:t>
            </w:r>
          </w:p>
        </w:tc>
      </w:tr>
      <w:tr w:rsidR="00194CAA" w14:paraId="6039D8F9" w14:textId="77777777" w:rsidTr="00571F46">
        <w:trPr>
          <w:trHeight w:val="376"/>
        </w:trPr>
        <w:tc>
          <w:tcPr>
            <w:tcW w:w="3512" w:type="dxa"/>
            <w:tcBorders>
              <w:top w:val="single" w:sz="4" w:space="0" w:color="auto"/>
              <w:left w:val="single" w:sz="4" w:space="0" w:color="auto"/>
              <w:bottom w:val="single" w:sz="4" w:space="0" w:color="auto"/>
              <w:right w:val="single" w:sz="4" w:space="0" w:color="auto"/>
            </w:tcBorders>
            <w:vAlign w:val="center"/>
            <w:hideMark/>
          </w:tcPr>
          <w:p w14:paraId="1B917AF4" w14:textId="7450B1FB" w:rsidR="00194CAA" w:rsidRDefault="00194CAA">
            <w:pPr>
              <w:spacing w:line="256" w:lineRule="auto"/>
              <w:rPr>
                <w:b/>
                <w:bCs/>
                <w:sz w:val="18"/>
                <w:szCs w:val="18"/>
              </w:rPr>
            </w:pPr>
            <w:r>
              <w:rPr>
                <w:b/>
                <w:bCs/>
                <w:sz w:val="18"/>
                <w:szCs w:val="18"/>
              </w:rPr>
              <w:t>Chief of Staff and Deputy Chief of Staff</w:t>
            </w:r>
          </w:p>
        </w:tc>
        <w:tc>
          <w:tcPr>
            <w:tcW w:w="5356" w:type="dxa"/>
            <w:tcBorders>
              <w:top w:val="single" w:sz="4" w:space="0" w:color="auto"/>
              <w:left w:val="single" w:sz="4" w:space="0" w:color="auto"/>
              <w:bottom w:val="single" w:sz="4" w:space="0" w:color="auto"/>
              <w:right w:val="single" w:sz="4" w:space="0" w:color="auto"/>
            </w:tcBorders>
            <w:vAlign w:val="center"/>
            <w:hideMark/>
          </w:tcPr>
          <w:p w14:paraId="3726A2A1" w14:textId="77777777" w:rsidR="00194CAA" w:rsidRDefault="00194CAA">
            <w:pPr>
              <w:spacing w:line="256" w:lineRule="auto"/>
              <w:rPr>
                <w:sz w:val="18"/>
                <w:szCs w:val="18"/>
              </w:rPr>
            </w:pPr>
            <w:r>
              <w:rPr>
                <w:sz w:val="18"/>
                <w:szCs w:val="18"/>
              </w:rPr>
              <w:t>Executive Leadership</w:t>
            </w:r>
          </w:p>
        </w:tc>
      </w:tr>
      <w:tr w:rsidR="00194CAA" w14:paraId="22E76DD0" w14:textId="77777777" w:rsidTr="00571F46">
        <w:trPr>
          <w:trHeight w:val="400"/>
        </w:trPr>
        <w:tc>
          <w:tcPr>
            <w:tcW w:w="3512" w:type="dxa"/>
            <w:tcBorders>
              <w:top w:val="single" w:sz="4" w:space="0" w:color="auto"/>
              <w:left w:val="single" w:sz="4" w:space="0" w:color="auto"/>
              <w:bottom w:val="single" w:sz="4" w:space="0" w:color="auto"/>
              <w:right w:val="single" w:sz="4" w:space="0" w:color="auto"/>
            </w:tcBorders>
            <w:vAlign w:val="center"/>
            <w:hideMark/>
          </w:tcPr>
          <w:p w14:paraId="2645A42C" w14:textId="10E148DB" w:rsidR="00194CAA" w:rsidRDefault="00194CAA">
            <w:pPr>
              <w:spacing w:line="256" w:lineRule="auto"/>
              <w:rPr>
                <w:b/>
                <w:bCs/>
                <w:sz w:val="18"/>
                <w:szCs w:val="18"/>
              </w:rPr>
            </w:pPr>
            <w:r>
              <w:rPr>
                <w:b/>
                <w:bCs/>
                <w:sz w:val="18"/>
                <w:szCs w:val="18"/>
              </w:rPr>
              <w:t>Chief Operating Officer and Deputy Chief Operating Officers</w:t>
            </w:r>
          </w:p>
        </w:tc>
        <w:tc>
          <w:tcPr>
            <w:tcW w:w="5356" w:type="dxa"/>
            <w:tcBorders>
              <w:top w:val="single" w:sz="4" w:space="0" w:color="auto"/>
              <w:left w:val="single" w:sz="4" w:space="0" w:color="auto"/>
              <w:bottom w:val="single" w:sz="4" w:space="0" w:color="auto"/>
              <w:right w:val="single" w:sz="4" w:space="0" w:color="auto"/>
            </w:tcBorders>
            <w:vAlign w:val="center"/>
            <w:hideMark/>
          </w:tcPr>
          <w:p w14:paraId="58B7EC0C" w14:textId="6E4F67ED" w:rsidR="00194CAA" w:rsidRDefault="00194CAA">
            <w:pPr>
              <w:spacing w:line="256" w:lineRule="auto"/>
              <w:rPr>
                <w:sz w:val="18"/>
                <w:szCs w:val="18"/>
              </w:rPr>
            </w:pPr>
            <w:r>
              <w:rPr>
                <w:sz w:val="18"/>
                <w:szCs w:val="18"/>
              </w:rPr>
              <w:t>Executive Leadership</w:t>
            </w:r>
          </w:p>
        </w:tc>
      </w:tr>
      <w:tr w:rsidR="00194CAA" w14:paraId="1CA78E07" w14:textId="77777777" w:rsidTr="00571F46">
        <w:trPr>
          <w:trHeight w:val="376"/>
        </w:trPr>
        <w:tc>
          <w:tcPr>
            <w:tcW w:w="3512" w:type="dxa"/>
            <w:tcBorders>
              <w:top w:val="single" w:sz="4" w:space="0" w:color="auto"/>
              <w:left w:val="single" w:sz="4" w:space="0" w:color="auto"/>
              <w:bottom w:val="single" w:sz="4" w:space="0" w:color="auto"/>
              <w:right w:val="single" w:sz="4" w:space="0" w:color="auto"/>
            </w:tcBorders>
            <w:vAlign w:val="center"/>
            <w:hideMark/>
          </w:tcPr>
          <w:p w14:paraId="236C9C28" w14:textId="15FC70CA" w:rsidR="00194CAA" w:rsidRDefault="00222670">
            <w:pPr>
              <w:spacing w:line="256" w:lineRule="auto"/>
              <w:rPr>
                <w:b/>
                <w:bCs/>
                <w:sz w:val="18"/>
                <w:szCs w:val="18"/>
              </w:rPr>
            </w:pPr>
            <w:r>
              <w:rPr>
                <w:b/>
                <w:bCs/>
                <w:sz w:val="18"/>
                <w:szCs w:val="18"/>
              </w:rPr>
              <w:t>General Counsel in Charge</w:t>
            </w:r>
          </w:p>
        </w:tc>
        <w:tc>
          <w:tcPr>
            <w:tcW w:w="5356" w:type="dxa"/>
            <w:tcBorders>
              <w:top w:val="single" w:sz="4" w:space="0" w:color="auto"/>
              <w:left w:val="single" w:sz="4" w:space="0" w:color="auto"/>
              <w:bottom w:val="single" w:sz="4" w:space="0" w:color="auto"/>
              <w:right w:val="single" w:sz="4" w:space="0" w:color="auto"/>
            </w:tcBorders>
            <w:vAlign w:val="center"/>
            <w:hideMark/>
          </w:tcPr>
          <w:p w14:paraId="18AF6AF9" w14:textId="1FC89733" w:rsidR="00194CAA" w:rsidRDefault="00222670">
            <w:pPr>
              <w:spacing w:line="256" w:lineRule="auto"/>
              <w:rPr>
                <w:sz w:val="18"/>
                <w:szCs w:val="18"/>
              </w:rPr>
            </w:pPr>
            <w:r>
              <w:rPr>
                <w:sz w:val="18"/>
                <w:szCs w:val="18"/>
              </w:rPr>
              <w:t>Executive Leadership</w:t>
            </w:r>
          </w:p>
        </w:tc>
      </w:tr>
      <w:tr w:rsidR="00194CAA" w14:paraId="2FAFE5B8" w14:textId="77777777" w:rsidTr="00571F46">
        <w:trPr>
          <w:trHeight w:val="400"/>
        </w:trPr>
        <w:tc>
          <w:tcPr>
            <w:tcW w:w="3512" w:type="dxa"/>
            <w:tcBorders>
              <w:top w:val="single" w:sz="4" w:space="0" w:color="auto"/>
              <w:left w:val="single" w:sz="4" w:space="0" w:color="auto"/>
              <w:bottom w:val="single" w:sz="4" w:space="0" w:color="auto"/>
              <w:right w:val="single" w:sz="4" w:space="0" w:color="auto"/>
            </w:tcBorders>
            <w:vAlign w:val="center"/>
            <w:hideMark/>
          </w:tcPr>
          <w:p w14:paraId="63006587" w14:textId="1FC3992E" w:rsidR="00194CAA" w:rsidRDefault="00222670">
            <w:pPr>
              <w:spacing w:line="256" w:lineRule="auto"/>
              <w:rPr>
                <w:b/>
                <w:bCs/>
                <w:sz w:val="18"/>
                <w:szCs w:val="18"/>
              </w:rPr>
            </w:pPr>
            <w:r>
              <w:rPr>
                <w:b/>
                <w:bCs/>
                <w:sz w:val="18"/>
                <w:szCs w:val="18"/>
              </w:rPr>
              <w:t>Senior Vice Chancellor, Vice Chancellor and Associate Vice Chancellor</w:t>
            </w:r>
          </w:p>
        </w:tc>
        <w:tc>
          <w:tcPr>
            <w:tcW w:w="5356" w:type="dxa"/>
            <w:tcBorders>
              <w:top w:val="single" w:sz="4" w:space="0" w:color="auto"/>
              <w:left w:val="single" w:sz="4" w:space="0" w:color="auto"/>
              <w:bottom w:val="single" w:sz="4" w:space="0" w:color="auto"/>
              <w:right w:val="single" w:sz="4" w:space="0" w:color="auto"/>
            </w:tcBorders>
            <w:vAlign w:val="center"/>
            <w:hideMark/>
          </w:tcPr>
          <w:p w14:paraId="4985101D" w14:textId="77777777" w:rsidR="00194CAA" w:rsidRDefault="00222670" w:rsidP="002F4C83">
            <w:pPr>
              <w:spacing w:after="160" w:line="256" w:lineRule="auto"/>
              <w:contextualSpacing/>
              <w:rPr>
                <w:sz w:val="18"/>
                <w:szCs w:val="18"/>
              </w:rPr>
            </w:pPr>
            <w:r>
              <w:rPr>
                <w:sz w:val="18"/>
                <w:szCs w:val="18"/>
              </w:rPr>
              <w:t>Community Colleges and the Education Pipeline</w:t>
            </w:r>
          </w:p>
          <w:p w14:paraId="5EAFE200" w14:textId="5CD4B0A4" w:rsidR="00222670" w:rsidRDefault="00222670" w:rsidP="002F4C83">
            <w:pPr>
              <w:spacing w:after="160" w:line="256" w:lineRule="auto"/>
              <w:contextualSpacing/>
              <w:rPr>
                <w:sz w:val="18"/>
                <w:szCs w:val="18"/>
              </w:rPr>
            </w:pPr>
            <w:r>
              <w:rPr>
                <w:sz w:val="18"/>
                <w:szCs w:val="18"/>
              </w:rPr>
              <w:t>Capital Facilities and General Man</w:t>
            </w:r>
            <w:r w:rsidR="002F4C83">
              <w:rPr>
                <w:sz w:val="18"/>
                <w:szCs w:val="18"/>
              </w:rPr>
              <w:t>a</w:t>
            </w:r>
            <w:r>
              <w:rPr>
                <w:sz w:val="18"/>
                <w:szCs w:val="18"/>
              </w:rPr>
              <w:t>ger of the Construction Fund</w:t>
            </w:r>
          </w:p>
          <w:p w14:paraId="77A8603E" w14:textId="77777777" w:rsidR="00222670" w:rsidRDefault="00222670" w:rsidP="002F4C83">
            <w:pPr>
              <w:spacing w:after="160" w:line="256" w:lineRule="auto"/>
              <w:contextualSpacing/>
              <w:rPr>
                <w:sz w:val="18"/>
                <w:szCs w:val="18"/>
              </w:rPr>
            </w:pPr>
            <w:r>
              <w:rPr>
                <w:sz w:val="18"/>
                <w:szCs w:val="18"/>
              </w:rPr>
              <w:t>Finance and Chief Financial Officer</w:t>
            </w:r>
          </w:p>
          <w:p w14:paraId="6C20C58F" w14:textId="77777777" w:rsidR="00222670" w:rsidRDefault="00222670" w:rsidP="002F4C83">
            <w:pPr>
              <w:spacing w:after="160" w:line="256" w:lineRule="auto"/>
              <w:contextualSpacing/>
              <w:rPr>
                <w:sz w:val="18"/>
                <w:szCs w:val="18"/>
              </w:rPr>
            </w:pPr>
            <w:r>
              <w:rPr>
                <w:sz w:val="18"/>
                <w:szCs w:val="18"/>
              </w:rPr>
              <w:t>Strategic Initiative and Diversity</w:t>
            </w:r>
          </w:p>
          <w:p w14:paraId="5A0533B4" w14:textId="1C64E91D" w:rsidR="00222670" w:rsidRDefault="00222670" w:rsidP="002F4C83">
            <w:pPr>
              <w:spacing w:after="160" w:line="256" w:lineRule="auto"/>
              <w:contextualSpacing/>
              <w:rPr>
                <w:sz w:val="18"/>
                <w:szCs w:val="18"/>
              </w:rPr>
            </w:pPr>
            <w:r>
              <w:rPr>
                <w:sz w:val="18"/>
                <w:szCs w:val="18"/>
              </w:rPr>
              <w:t>Press and Communications</w:t>
            </w:r>
          </w:p>
          <w:p w14:paraId="18A8CA83" w14:textId="77777777" w:rsidR="00222670" w:rsidRDefault="00222670" w:rsidP="002F4C83">
            <w:pPr>
              <w:spacing w:after="160" w:line="256" w:lineRule="auto"/>
              <w:contextualSpacing/>
              <w:rPr>
                <w:sz w:val="18"/>
                <w:szCs w:val="18"/>
              </w:rPr>
            </w:pPr>
            <w:r>
              <w:rPr>
                <w:sz w:val="18"/>
                <w:szCs w:val="18"/>
              </w:rPr>
              <w:t>Academic Health and Hospital Affairs</w:t>
            </w:r>
          </w:p>
          <w:p w14:paraId="14AF99E7" w14:textId="18B079D3" w:rsidR="005A1AAB" w:rsidRDefault="005A1AAB" w:rsidP="002F4C83">
            <w:pPr>
              <w:spacing w:after="160" w:line="256" w:lineRule="auto"/>
              <w:contextualSpacing/>
              <w:rPr>
                <w:sz w:val="18"/>
                <w:szCs w:val="18"/>
              </w:rPr>
            </w:pPr>
            <w:r>
              <w:rPr>
                <w:sz w:val="18"/>
                <w:szCs w:val="18"/>
              </w:rPr>
              <w:t>Government Affairs and Marketing</w:t>
            </w:r>
          </w:p>
        </w:tc>
      </w:tr>
      <w:tr w:rsidR="00194CAA" w14:paraId="2CCC3742" w14:textId="77777777" w:rsidTr="00571F46">
        <w:trPr>
          <w:trHeight w:val="376"/>
        </w:trPr>
        <w:tc>
          <w:tcPr>
            <w:tcW w:w="3512" w:type="dxa"/>
            <w:tcBorders>
              <w:top w:val="single" w:sz="4" w:space="0" w:color="auto"/>
              <w:left w:val="single" w:sz="4" w:space="0" w:color="auto"/>
              <w:bottom w:val="single" w:sz="4" w:space="0" w:color="auto"/>
              <w:right w:val="single" w:sz="4" w:space="0" w:color="auto"/>
            </w:tcBorders>
            <w:vAlign w:val="center"/>
            <w:hideMark/>
          </w:tcPr>
          <w:p w14:paraId="0A0CA388" w14:textId="3992E6A2" w:rsidR="00194CAA" w:rsidRDefault="00222670">
            <w:pPr>
              <w:spacing w:line="256" w:lineRule="auto"/>
              <w:rPr>
                <w:b/>
                <w:bCs/>
                <w:sz w:val="18"/>
                <w:szCs w:val="18"/>
              </w:rPr>
            </w:pPr>
            <w:r>
              <w:rPr>
                <w:b/>
                <w:bCs/>
                <w:sz w:val="18"/>
                <w:szCs w:val="18"/>
              </w:rPr>
              <w:t>Senior Advisor and Special Advisor</w:t>
            </w:r>
          </w:p>
        </w:tc>
        <w:tc>
          <w:tcPr>
            <w:tcW w:w="5356" w:type="dxa"/>
            <w:tcBorders>
              <w:top w:val="single" w:sz="4" w:space="0" w:color="auto"/>
              <w:left w:val="single" w:sz="4" w:space="0" w:color="auto"/>
              <w:bottom w:val="single" w:sz="4" w:space="0" w:color="auto"/>
              <w:right w:val="single" w:sz="4" w:space="0" w:color="auto"/>
            </w:tcBorders>
            <w:vAlign w:val="center"/>
            <w:hideMark/>
          </w:tcPr>
          <w:p w14:paraId="21EA4A29" w14:textId="42CA3999" w:rsidR="00194CAA" w:rsidRDefault="00222670" w:rsidP="002F4C83">
            <w:pPr>
              <w:spacing w:after="160" w:line="256" w:lineRule="auto"/>
              <w:contextualSpacing/>
              <w:rPr>
                <w:sz w:val="18"/>
                <w:szCs w:val="18"/>
              </w:rPr>
            </w:pPr>
            <w:r>
              <w:rPr>
                <w:sz w:val="18"/>
                <w:szCs w:val="18"/>
              </w:rPr>
              <w:t>Student Advocate</w:t>
            </w:r>
          </w:p>
          <w:p w14:paraId="63106A49" w14:textId="77445A9C" w:rsidR="00222670" w:rsidRDefault="00222670" w:rsidP="002F4C83">
            <w:pPr>
              <w:spacing w:after="160" w:line="256" w:lineRule="auto"/>
              <w:contextualSpacing/>
              <w:rPr>
                <w:sz w:val="18"/>
                <w:szCs w:val="18"/>
              </w:rPr>
            </w:pPr>
            <w:r>
              <w:rPr>
                <w:sz w:val="18"/>
                <w:szCs w:val="18"/>
              </w:rPr>
              <w:t xml:space="preserve">Senior Advisor </w:t>
            </w:r>
          </w:p>
          <w:p w14:paraId="39CE0D66" w14:textId="2FE222EC" w:rsidR="00222670" w:rsidRDefault="00222670" w:rsidP="002F4C83">
            <w:pPr>
              <w:spacing w:after="160" w:line="256" w:lineRule="auto"/>
              <w:contextualSpacing/>
              <w:rPr>
                <w:sz w:val="18"/>
                <w:szCs w:val="18"/>
              </w:rPr>
            </w:pPr>
            <w:r>
              <w:rPr>
                <w:sz w:val="18"/>
                <w:szCs w:val="18"/>
              </w:rPr>
              <w:t>Public Health Policy</w:t>
            </w:r>
          </w:p>
          <w:p w14:paraId="1C776E39" w14:textId="72B8BDFE" w:rsidR="00194CAA" w:rsidRDefault="00194CAA" w:rsidP="00222670">
            <w:pPr>
              <w:spacing w:after="160" w:line="256" w:lineRule="auto"/>
              <w:ind w:left="360"/>
              <w:contextualSpacing/>
              <w:rPr>
                <w:sz w:val="18"/>
                <w:szCs w:val="18"/>
              </w:rPr>
            </w:pPr>
          </w:p>
        </w:tc>
      </w:tr>
      <w:tr w:rsidR="00194CAA" w14:paraId="7CE4D0D4" w14:textId="77777777" w:rsidTr="00571F46">
        <w:trPr>
          <w:trHeight w:val="376"/>
        </w:trPr>
        <w:tc>
          <w:tcPr>
            <w:tcW w:w="3512" w:type="dxa"/>
            <w:tcBorders>
              <w:top w:val="single" w:sz="4" w:space="0" w:color="auto"/>
              <w:left w:val="single" w:sz="4" w:space="0" w:color="auto"/>
              <w:bottom w:val="single" w:sz="4" w:space="0" w:color="auto"/>
              <w:right w:val="single" w:sz="4" w:space="0" w:color="auto"/>
            </w:tcBorders>
            <w:vAlign w:val="center"/>
            <w:hideMark/>
          </w:tcPr>
          <w:p w14:paraId="31709B72" w14:textId="0CFC4BE8" w:rsidR="00194CAA" w:rsidRDefault="00222670">
            <w:pPr>
              <w:spacing w:line="256" w:lineRule="auto"/>
              <w:rPr>
                <w:b/>
                <w:bCs/>
                <w:sz w:val="18"/>
                <w:szCs w:val="18"/>
              </w:rPr>
            </w:pPr>
            <w:r>
              <w:rPr>
                <w:b/>
                <w:bCs/>
                <w:sz w:val="18"/>
                <w:szCs w:val="18"/>
              </w:rPr>
              <w:t>Provost in Charge</w:t>
            </w:r>
          </w:p>
        </w:tc>
        <w:tc>
          <w:tcPr>
            <w:tcW w:w="5356" w:type="dxa"/>
            <w:tcBorders>
              <w:top w:val="single" w:sz="4" w:space="0" w:color="auto"/>
              <w:left w:val="single" w:sz="4" w:space="0" w:color="auto"/>
              <w:bottom w:val="single" w:sz="4" w:space="0" w:color="auto"/>
              <w:right w:val="single" w:sz="4" w:space="0" w:color="auto"/>
            </w:tcBorders>
            <w:vAlign w:val="center"/>
            <w:hideMark/>
          </w:tcPr>
          <w:p w14:paraId="48082E4B" w14:textId="53027C0A" w:rsidR="00194CAA" w:rsidRDefault="00222670">
            <w:pPr>
              <w:spacing w:line="256" w:lineRule="auto"/>
              <w:rPr>
                <w:sz w:val="18"/>
                <w:szCs w:val="18"/>
              </w:rPr>
            </w:pPr>
            <w:r>
              <w:rPr>
                <w:sz w:val="18"/>
                <w:szCs w:val="18"/>
              </w:rPr>
              <w:t>Provost Office</w:t>
            </w:r>
          </w:p>
        </w:tc>
      </w:tr>
      <w:tr w:rsidR="00194CAA" w14:paraId="3CE8173E" w14:textId="77777777" w:rsidTr="00571F46">
        <w:trPr>
          <w:trHeight w:val="376"/>
        </w:trPr>
        <w:tc>
          <w:tcPr>
            <w:tcW w:w="3512" w:type="dxa"/>
            <w:tcBorders>
              <w:top w:val="single" w:sz="4" w:space="0" w:color="auto"/>
              <w:left w:val="single" w:sz="4" w:space="0" w:color="auto"/>
              <w:bottom w:val="single" w:sz="4" w:space="0" w:color="auto"/>
              <w:right w:val="single" w:sz="4" w:space="0" w:color="auto"/>
            </w:tcBorders>
            <w:vAlign w:val="center"/>
            <w:hideMark/>
          </w:tcPr>
          <w:p w14:paraId="712C5032" w14:textId="4855311E" w:rsidR="00222670" w:rsidRDefault="001E0833">
            <w:pPr>
              <w:spacing w:line="256" w:lineRule="auto"/>
              <w:rPr>
                <w:b/>
                <w:bCs/>
                <w:sz w:val="18"/>
                <w:szCs w:val="18"/>
              </w:rPr>
            </w:pPr>
            <w:r>
              <w:rPr>
                <w:b/>
                <w:bCs/>
                <w:sz w:val="18"/>
                <w:szCs w:val="18"/>
              </w:rPr>
              <w:t>Director of Operations</w:t>
            </w:r>
          </w:p>
        </w:tc>
        <w:tc>
          <w:tcPr>
            <w:tcW w:w="5356" w:type="dxa"/>
            <w:tcBorders>
              <w:top w:val="single" w:sz="4" w:space="0" w:color="auto"/>
              <w:left w:val="single" w:sz="4" w:space="0" w:color="auto"/>
              <w:bottom w:val="single" w:sz="4" w:space="0" w:color="auto"/>
              <w:right w:val="single" w:sz="4" w:space="0" w:color="auto"/>
            </w:tcBorders>
            <w:vAlign w:val="center"/>
          </w:tcPr>
          <w:p w14:paraId="4C0D7FAE" w14:textId="6FBB03AD" w:rsidR="00194CAA" w:rsidRDefault="001E0833">
            <w:pPr>
              <w:spacing w:line="256" w:lineRule="auto"/>
              <w:rPr>
                <w:sz w:val="18"/>
                <w:szCs w:val="18"/>
              </w:rPr>
            </w:pPr>
            <w:r>
              <w:rPr>
                <w:sz w:val="18"/>
                <w:szCs w:val="18"/>
              </w:rPr>
              <w:t>Building Operations and Management</w:t>
            </w:r>
          </w:p>
        </w:tc>
      </w:tr>
      <w:tr w:rsidR="00194CAA" w14:paraId="6694C751" w14:textId="77777777" w:rsidTr="00571F46">
        <w:trPr>
          <w:trHeight w:val="376"/>
        </w:trPr>
        <w:tc>
          <w:tcPr>
            <w:tcW w:w="3512" w:type="dxa"/>
            <w:tcBorders>
              <w:top w:val="single" w:sz="4" w:space="0" w:color="auto"/>
              <w:left w:val="single" w:sz="4" w:space="0" w:color="auto"/>
              <w:bottom w:val="single" w:sz="4" w:space="0" w:color="auto"/>
              <w:right w:val="single" w:sz="4" w:space="0" w:color="auto"/>
            </w:tcBorders>
            <w:vAlign w:val="center"/>
            <w:hideMark/>
          </w:tcPr>
          <w:p w14:paraId="2ED087FB" w14:textId="066E1859" w:rsidR="00194CAA" w:rsidRDefault="00222670">
            <w:pPr>
              <w:spacing w:line="256" w:lineRule="auto"/>
              <w:rPr>
                <w:b/>
                <w:bCs/>
                <w:sz w:val="18"/>
                <w:szCs w:val="18"/>
              </w:rPr>
            </w:pPr>
            <w:r>
              <w:rPr>
                <w:b/>
                <w:bCs/>
                <w:sz w:val="18"/>
                <w:szCs w:val="18"/>
              </w:rPr>
              <w:t>Public Safety Officers</w:t>
            </w:r>
          </w:p>
        </w:tc>
        <w:tc>
          <w:tcPr>
            <w:tcW w:w="5356" w:type="dxa"/>
            <w:tcBorders>
              <w:top w:val="single" w:sz="4" w:space="0" w:color="auto"/>
              <w:left w:val="single" w:sz="4" w:space="0" w:color="auto"/>
              <w:bottom w:val="single" w:sz="4" w:space="0" w:color="auto"/>
              <w:right w:val="single" w:sz="4" w:space="0" w:color="auto"/>
            </w:tcBorders>
            <w:vAlign w:val="center"/>
            <w:hideMark/>
          </w:tcPr>
          <w:p w14:paraId="10FD7596" w14:textId="5B2FD395" w:rsidR="00194CAA" w:rsidRDefault="001E0833">
            <w:pPr>
              <w:spacing w:line="256" w:lineRule="auto"/>
              <w:rPr>
                <w:sz w:val="18"/>
                <w:szCs w:val="18"/>
              </w:rPr>
            </w:pPr>
            <w:r>
              <w:rPr>
                <w:sz w:val="18"/>
                <w:szCs w:val="18"/>
              </w:rPr>
              <w:t>Office of Public Safety</w:t>
            </w:r>
          </w:p>
        </w:tc>
      </w:tr>
      <w:tr w:rsidR="00194CAA" w14:paraId="375419D5" w14:textId="77777777" w:rsidTr="00571F46">
        <w:trPr>
          <w:trHeight w:val="376"/>
        </w:trPr>
        <w:tc>
          <w:tcPr>
            <w:tcW w:w="3512" w:type="dxa"/>
            <w:tcBorders>
              <w:top w:val="single" w:sz="4" w:space="0" w:color="auto"/>
              <w:left w:val="single" w:sz="4" w:space="0" w:color="auto"/>
              <w:bottom w:val="single" w:sz="4" w:space="0" w:color="auto"/>
              <w:right w:val="single" w:sz="4" w:space="0" w:color="auto"/>
            </w:tcBorders>
            <w:vAlign w:val="center"/>
            <w:hideMark/>
          </w:tcPr>
          <w:p w14:paraId="74AF67BB" w14:textId="77777777" w:rsidR="00194CAA" w:rsidRDefault="00194CAA">
            <w:pPr>
              <w:spacing w:line="256" w:lineRule="auto"/>
              <w:rPr>
                <w:b/>
                <w:bCs/>
                <w:sz w:val="18"/>
                <w:szCs w:val="18"/>
              </w:rPr>
            </w:pPr>
            <w:r>
              <w:rPr>
                <w:b/>
                <w:bCs/>
                <w:sz w:val="18"/>
                <w:szCs w:val="18"/>
              </w:rPr>
              <w:t>Special Assistant</w:t>
            </w:r>
          </w:p>
        </w:tc>
        <w:tc>
          <w:tcPr>
            <w:tcW w:w="5356" w:type="dxa"/>
            <w:tcBorders>
              <w:top w:val="single" w:sz="4" w:space="0" w:color="auto"/>
              <w:left w:val="single" w:sz="4" w:space="0" w:color="auto"/>
              <w:bottom w:val="single" w:sz="4" w:space="0" w:color="auto"/>
              <w:right w:val="single" w:sz="4" w:space="0" w:color="auto"/>
            </w:tcBorders>
            <w:vAlign w:val="center"/>
            <w:hideMark/>
          </w:tcPr>
          <w:p w14:paraId="0610387F" w14:textId="4772364A" w:rsidR="00194CAA" w:rsidRDefault="00194CAA" w:rsidP="005A1AAB">
            <w:pPr>
              <w:spacing w:after="160" w:line="256" w:lineRule="auto"/>
              <w:contextualSpacing/>
              <w:rPr>
                <w:sz w:val="18"/>
                <w:szCs w:val="18"/>
              </w:rPr>
            </w:pPr>
            <w:r>
              <w:rPr>
                <w:sz w:val="18"/>
                <w:szCs w:val="18"/>
              </w:rPr>
              <w:t>Special Assistant to the</w:t>
            </w:r>
            <w:r w:rsidR="00222670">
              <w:rPr>
                <w:sz w:val="18"/>
                <w:szCs w:val="18"/>
              </w:rPr>
              <w:t xml:space="preserve"> Chancellor</w:t>
            </w:r>
          </w:p>
        </w:tc>
      </w:tr>
      <w:tr w:rsidR="00194CAA" w14:paraId="3249467F" w14:textId="77777777" w:rsidTr="00571F46">
        <w:trPr>
          <w:trHeight w:val="376"/>
        </w:trPr>
        <w:tc>
          <w:tcPr>
            <w:tcW w:w="3512" w:type="dxa"/>
            <w:tcBorders>
              <w:top w:val="single" w:sz="4" w:space="0" w:color="auto"/>
              <w:left w:val="single" w:sz="4" w:space="0" w:color="auto"/>
              <w:bottom w:val="single" w:sz="4" w:space="0" w:color="auto"/>
              <w:right w:val="single" w:sz="4" w:space="0" w:color="auto"/>
            </w:tcBorders>
            <w:vAlign w:val="center"/>
            <w:hideMark/>
          </w:tcPr>
          <w:p w14:paraId="306FD4F9" w14:textId="29D62C69" w:rsidR="00194CAA" w:rsidRDefault="005A1AAB">
            <w:pPr>
              <w:spacing w:line="256" w:lineRule="auto"/>
              <w:rPr>
                <w:b/>
                <w:bCs/>
                <w:sz w:val="18"/>
                <w:szCs w:val="18"/>
              </w:rPr>
            </w:pPr>
            <w:r>
              <w:rPr>
                <w:b/>
                <w:bCs/>
                <w:sz w:val="18"/>
                <w:szCs w:val="18"/>
              </w:rPr>
              <w:t>Chief Information Officer</w:t>
            </w:r>
          </w:p>
        </w:tc>
        <w:tc>
          <w:tcPr>
            <w:tcW w:w="5356" w:type="dxa"/>
            <w:tcBorders>
              <w:top w:val="single" w:sz="4" w:space="0" w:color="auto"/>
              <w:left w:val="single" w:sz="4" w:space="0" w:color="auto"/>
              <w:bottom w:val="single" w:sz="4" w:space="0" w:color="auto"/>
              <w:right w:val="single" w:sz="4" w:space="0" w:color="auto"/>
            </w:tcBorders>
            <w:vAlign w:val="center"/>
            <w:hideMark/>
          </w:tcPr>
          <w:p w14:paraId="4D4A3111" w14:textId="585D2700" w:rsidR="00194CAA" w:rsidRDefault="005A1AAB">
            <w:pPr>
              <w:spacing w:after="160" w:line="256" w:lineRule="auto"/>
              <w:contextualSpacing/>
              <w:rPr>
                <w:sz w:val="18"/>
                <w:szCs w:val="18"/>
              </w:rPr>
            </w:pPr>
            <w:r>
              <w:rPr>
                <w:sz w:val="18"/>
                <w:szCs w:val="18"/>
              </w:rPr>
              <w:t>Office of Information Technology</w:t>
            </w:r>
          </w:p>
        </w:tc>
      </w:tr>
      <w:tr w:rsidR="0072198B" w14:paraId="1105E7CA" w14:textId="77777777" w:rsidTr="00571F46">
        <w:trPr>
          <w:trHeight w:val="376"/>
        </w:trPr>
        <w:tc>
          <w:tcPr>
            <w:tcW w:w="3512" w:type="dxa"/>
            <w:tcBorders>
              <w:top w:val="single" w:sz="4" w:space="0" w:color="auto"/>
              <w:left w:val="single" w:sz="4" w:space="0" w:color="auto"/>
              <w:bottom w:val="single" w:sz="4" w:space="0" w:color="auto"/>
              <w:right w:val="single" w:sz="4" w:space="0" w:color="auto"/>
            </w:tcBorders>
            <w:vAlign w:val="center"/>
          </w:tcPr>
          <w:p w14:paraId="7AF81647" w14:textId="0880C8EC" w:rsidR="0072198B" w:rsidRDefault="0072198B">
            <w:pPr>
              <w:spacing w:line="256" w:lineRule="auto"/>
              <w:rPr>
                <w:b/>
                <w:bCs/>
                <w:sz w:val="18"/>
                <w:szCs w:val="18"/>
              </w:rPr>
            </w:pPr>
            <w:r>
              <w:rPr>
                <w:b/>
                <w:bCs/>
                <w:sz w:val="18"/>
                <w:szCs w:val="18"/>
              </w:rPr>
              <w:t>Help Desk Staff</w:t>
            </w:r>
          </w:p>
        </w:tc>
        <w:tc>
          <w:tcPr>
            <w:tcW w:w="5356" w:type="dxa"/>
            <w:tcBorders>
              <w:top w:val="single" w:sz="4" w:space="0" w:color="auto"/>
              <w:left w:val="single" w:sz="4" w:space="0" w:color="auto"/>
              <w:bottom w:val="single" w:sz="4" w:space="0" w:color="auto"/>
              <w:right w:val="single" w:sz="4" w:space="0" w:color="auto"/>
            </w:tcBorders>
            <w:vAlign w:val="center"/>
          </w:tcPr>
          <w:p w14:paraId="1A7B8E11" w14:textId="36574901" w:rsidR="0072198B" w:rsidRDefault="0072198B">
            <w:pPr>
              <w:spacing w:after="160" w:line="256" w:lineRule="auto"/>
              <w:contextualSpacing/>
              <w:rPr>
                <w:sz w:val="18"/>
                <w:szCs w:val="18"/>
              </w:rPr>
            </w:pPr>
            <w:r>
              <w:rPr>
                <w:sz w:val="18"/>
                <w:szCs w:val="18"/>
              </w:rPr>
              <w:t>Office of Information Technology</w:t>
            </w:r>
          </w:p>
        </w:tc>
      </w:tr>
      <w:tr w:rsidR="00D9601D" w14:paraId="0CF3A7F0" w14:textId="77777777" w:rsidTr="00571F46">
        <w:trPr>
          <w:trHeight w:val="376"/>
        </w:trPr>
        <w:tc>
          <w:tcPr>
            <w:tcW w:w="3512" w:type="dxa"/>
            <w:tcBorders>
              <w:top w:val="single" w:sz="4" w:space="0" w:color="auto"/>
              <w:left w:val="single" w:sz="4" w:space="0" w:color="auto"/>
              <w:bottom w:val="single" w:sz="4" w:space="0" w:color="auto"/>
              <w:right w:val="single" w:sz="4" w:space="0" w:color="auto"/>
            </w:tcBorders>
            <w:vAlign w:val="center"/>
          </w:tcPr>
          <w:p w14:paraId="1FF1A749" w14:textId="02C9E0AF" w:rsidR="00D9601D" w:rsidRDefault="00D9601D">
            <w:pPr>
              <w:spacing w:line="256" w:lineRule="auto"/>
              <w:rPr>
                <w:b/>
                <w:bCs/>
                <w:sz w:val="18"/>
                <w:szCs w:val="18"/>
              </w:rPr>
            </w:pPr>
            <w:r>
              <w:rPr>
                <w:b/>
                <w:bCs/>
                <w:sz w:val="18"/>
                <w:szCs w:val="18"/>
              </w:rPr>
              <w:t>Secretary to the Board</w:t>
            </w:r>
          </w:p>
        </w:tc>
        <w:tc>
          <w:tcPr>
            <w:tcW w:w="5356" w:type="dxa"/>
            <w:tcBorders>
              <w:top w:val="single" w:sz="4" w:space="0" w:color="auto"/>
              <w:left w:val="single" w:sz="4" w:space="0" w:color="auto"/>
              <w:bottom w:val="single" w:sz="4" w:space="0" w:color="auto"/>
              <w:right w:val="single" w:sz="4" w:space="0" w:color="auto"/>
            </w:tcBorders>
            <w:vAlign w:val="center"/>
          </w:tcPr>
          <w:p w14:paraId="14AB5BF6" w14:textId="66EF80D2" w:rsidR="00D9601D" w:rsidRDefault="00D9601D">
            <w:pPr>
              <w:spacing w:after="160" w:line="256" w:lineRule="auto"/>
              <w:contextualSpacing/>
              <w:rPr>
                <w:sz w:val="18"/>
                <w:szCs w:val="18"/>
              </w:rPr>
            </w:pPr>
            <w:r>
              <w:rPr>
                <w:sz w:val="18"/>
                <w:szCs w:val="18"/>
              </w:rPr>
              <w:t>Board Office</w:t>
            </w:r>
          </w:p>
        </w:tc>
      </w:tr>
      <w:bookmarkEnd w:id="0"/>
    </w:tbl>
    <w:p w14:paraId="7C47B2DD" w14:textId="47C7C044" w:rsidR="00417DB4" w:rsidRDefault="00417DB4" w:rsidP="00FE25B1">
      <w:pPr>
        <w:pStyle w:val="sub-heading"/>
        <w:rPr>
          <w:rFonts w:ascii="Proxima Nova" w:hAnsi="Proxima Nova" w:cs="Tahoma"/>
          <w:color w:val="1F3864" w:themeColor="accent1" w:themeShade="80"/>
        </w:rPr>
      </w:pPr>
    </w:p>
    <w:p w14:paraId="2D23D277" w14:textId="412E28DD" w:rsidR="00571F46" w:rsidRPr="00A34215" w:rsidRDefault="00DE75EE" w:rsidP="00FE25B1">
      <w:pPr>
        <w:pStyle w:val="sub-heading"/>
        <w:rPr>
          <w:rFonts w:asciiTheme="minorHAnsi" w:hAnsiTheme="minorHAnsi"/>
          <w:b w:val="0"/>
          <w:bCs w:val="0"/>
          <w:color w:val="auto"/>
          <w:sz w:val="22"/>
          <w:szCs w:val="22"/>
        </w:rPr>
      </w:pPr>
      <w:r w:rsidRPr="00A34215">
        <w:rPr>
          <w:rFonts w:asciiTheme="minorHAnsi" w:hAnsiTheme="minorHAnsi"/>
          <w:b w:val="0"/>
          <w:bCs w:val="0"/>
          <w:color w:val="auto"/>
          <w:sz w:val="22"/>
          <w:szCs w:val="22"/>
        </w:rPr>
        <w:lastRenderedPageBreak/>
        <w:t xml:space="preserve">SUNY Campus Presidents are responsible for final determinations as to which </w:t>
      </w:r>
      <w:r w:rsidR="00571F46" w:rsidRPr="00A34215">
        <w:rPr>
          <w:rFonts w:asciiTheme="minorHAnsi" w:hAnsiTheme="minorHAnsi"/>
          <w:b w:val="0"/>
          <w:bCs w:val="0"/>
          <w:color w:val="auto"/>
          <w:sz w:val="22"/>
          <w:szCs w:val="22"/>
        </w:rPr>
        <w:t xml:space="preserve">functions or </w:t>
      </w:r>
      <w:r w:rsidRPr="00A34215">
        <w:rPr>
          <w:rFonts w:asciiTheme="minorHAnsi" w:hAnsiTheme="minorHAnsi"/>
          <w:b w:val="0"/>
          <w:bCs w:val="0"/>
          <w:color w:val="auto"/>
          <w:sz w:val="22"/>
          <w:szCs w:val="22"/>
        </w:rPr>
        <w:t>employees are essential based on how the crisis is developing or present on campus</w:t>
      </w:r>
      <w:r w:rsidR="00571F46" w:rsidRPr="00A34215">
        <w:rPr>
          <w:rFonts w:asciiTheme="minorHAnsi" w:hAnsiTheme="minorHAnsi"/>
          <w:b w:val="0"/>
          <w:bCs w:val="0"/>
          <w:color w:val="auto"/>
          <w:sz w:val="22"/>
          <w:szCs w:val="22"/>
        </w:rPr>
        <w:t>. In addition to campus leadership such as the Campus President, essential functions at the campus level also include functions required to support the well-being of individuals who remain on campus as well as the maintenance of SUNY properties and resources. Below is a list of positions</w:t>
      </w:r>
      <w:r w:rsidR="00023EAF" w:rsidRPr="00A34215">
        <w:rPr>
          <w:rFonts w:asciiTheme="minorHAnsi" w:hAnsiTheme="minorHAnsi"/>
          <w:b w:val="0"/>
          <w:bCs w:val="0"/>
          <w:color w:val="auto"/>
          <w:sz w:val="22"/>
          <w:szCs w:val="22"/>
        </w:rPr>
        <w:t>/functions</w:t>
      </w:r>
      <w:r w:rsidR="00571F46" w:rsidRPr="00A34215">
        <w:rPr>
          <w:rFonts w:asciiTheme="minorHAnsi" w:hAnsiTheme="minorHAnsi"/>
          <w:b w:val="0"/>
          <w:bCs w:val="0"/>
          <w:color w:val="auto"/>
          <w:sz w:val="22"/>
          <w:szCs w:val="22"/>
        </w:rPr>
        <w:t xml:space="preserve"> at the campus level </w:t>
      </w:r>
      <w:r w:rsidR="00023EAF" w:rsidRPr="00A34215">
        <w:rPr>
          <w:rFonts w:asciiTheme="minorHAnsi" w:hAnsiTheme="minorHAnsi"/>
          <w:b w:val="0"/>
          <w:bCs w:val="0"/>
          <w:color w:val="auto"/>
          <w:sz w:val="22"/>
          <w:szCs w:val="22"/>
        </w:rPr>
        <w:t>that</w:t>
      </w:r>
      <w:r w:rsidR="00571F46" w:rsidRPr="00A34215">
        <w:rPr>
          <w:rFonts w:asciiTheme="minorHAnsi" w:hAnsiTheme="minorHAnsi"/>
          <w:b w:val="0"/>
          <w:bCs w:val="0"/>
          <w:color w:val="auto"/>
          <w:sz w:val="22"/>
          <w:szCs w:val="22"/>
        </w:rPr>
        <w:t xml:space="preserve"> may be essential in </w:t>
      </w:r>
      <w:r w:rsidR="00E015BB" w:rsidRPr="00A34215">
        <w:rPr>
          <w:rFonts w:asciiTheme="minorHAnsi" w:hAnsiTheme="minorHAnsi"/>
          <w:b w:val="0"/>
          <w:bCs w:val="0"/>
          <w:color w:val="auto"/>
          <w:sz w:val="22"/>
          <w:szCs w:val="22"/>
        </w:rPr>
        <w:t>responding</w:t>
      </w:r>
      <w:r w:rsidR="00571F46" w:rsidRPr="00A34215">
        <w:rPr>
          <w:rFonts w:asciiTheme="minorHAnsi" w:hAnsiTheme="minorHAnsi"/>
          <w:b w:val="0"/>
          <w:bCs w:val="0"/>
          <w:color w:val="auto"/>
          <w:sz w:val="22"/>
          <w:szCs w:val="22"/>
        </w:rPr>
        <w:t xml:space="preserve"> to a disaster emergency involving a communicable disease:</w:t>
      </w:r>
    </w:p>
    <w:p w14:paraId="0796BCC8" w14:textId="77777777" w:rsidR="00571F46" w:rsidRPr="00A34215" w:rsidRDefault="00571F46" w:rsidP="00571F46">
      <w:pPr>
        <w:rPr>
          <w:rFonts w:ascii="Proxima Nova Rg" w:hAnsi="Proxima Nova Rg" w:cs="Tahoma"/>
          <w:color w:val="FF0000"/>
          <w:sz w:val="20"/>
          <w:szCs w:val="20"/>
        </w:rPr>
      </w:pPr>
      <w:r w:rsidRPr="00A34215">
        <w:rPr>
          <w:b/>
          <w:bCs/>
        </w:rPr>
        <w:t xml:space="preserve"> </w:t>
      </w:r>
    </w:p>
    <w:tbl>
      <w:tblPr>
        <w:tblW w:w="8868"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3512"/>
        <w:gridCol w:w="5356"/>
      </w:tblGrid>
      <w:tr w:rsidR="00571F46" w:rsidRPr="00A34215" w14:paraId="11707160" w14:textId="77777777" w:rsidTr="002938D8">
        <w:trPr>
          <w:trHeight w:val="250"/>
        </w:trPr>
        <w:tc>
          <w:tcPr>
            <w:tcW w:w="3512" w:type="dxa"/>
            <w:tcBorders>
              <w:top w:val="single" w:sz="4" w:space="0" w:color="auto"/>
              <w:left w:val="single" w:sz="4" w:space="0" w:color="auto"/>
              <w:bottom w:val="single" w:sz="4" w:space="0" w:color="auto"/>
              <w:right w:val="single" w:sz="4" w:space="0" w:color="auto"/>
            </w:tcBorders>
            <w:shd w:val="clear" w:color="auto" w:fill="B4C6E7"/>
            <w:vAlign w:val="center"/>
            <w:hideMark/>
          </w:tcPr>
          <w:p w14:paraId="3CD50758" w14:textId="77777777" w:rsidR="00571F46" w:rsidRPr="00A34215" w:rsidRDefault="00571F46" w:rsidP="002938D8">
            <w:pPr>
              <w:spacing w:line="256" w:lineRule="auto"/>
              <w:jc w:val="center"/>
              <w:rPr>
                <w:b/>
                <w:sz w:val="20"/>
                <w:szCs w:val="20"/>
              </w:rPr>
            </w:pPr>
            <w:r w:rsidRPr="00A34215">
              <w:rPr>
                <w:b/>
                <w:sz w:val="20"/>
                <w:szCs w:val="20"/>
              </w:rPr>
              <w:t>Mission Essential Position</w:t>
            </w:r>
          </w:p>
        </w:tc>
        <w:tc>
          <w:tcPr>
            <w:tcW w:w="5356" w:type="dxa"/>
            <w:tcBorders>
              <w:top w:val="single" w:sz="4" w:space="0" w:color="auto"/>
              <w:left w:val="single" w:sz="4" w:space="0" w:color="auto"/>
              <w:bottom w:val="single" w:sz="4" w:space="0" w:color="auto"/>
              <w:right w:val="single" w:sz="4" w:space="0" w:color="auto"/>
            </w:tcBorders>
            <w:shd w:val="clear" w:color="auto" w:fill="B4C6E7"/>
            <w:vAlign w:val="center"/>
            <w:hideMark/>
          </w:tcPr>
          <w:p w14:paraId="538787C5" w14:textId="77777777" w:rsidR="00571F46" w:rsidRPr="00A34215" w:rsidRDefault="00571F46" w:rsidP="002938D8">
            <w:pPr>
              <w:spacing w:line="256" w:lineRule="auto"/>
              <w:jc w:val="center"/>
              <w:rPr>
                <w:b/>
                <w:sz w:val="20"/>
                <w:szCs w:val="20"/>
              </w:rPr>
            </w:pPr>
            <w:r w:rsidRPr="00A34215">
              <w:rPr>
                <w:b/>
                <w:sz w:val="20"/>
                <w:szCs w:val="20"/>
              </w:rPr>
              <w:t>Description</w:t>
            </w:r>
          </w:p>
        </w:tc>
      </w:tr>
      <w:tr w:rsidR="00571F46" w:rsidRPr="00A34215" w14:paraId="46F1B27D" w14:textId="77777777" w:rsidTr="002938D8">
        <w:trPr>
          <w:trHeight w:val="376"/>
        </w:trPr>
        <w:tc>
          <w:tcPr>
            <w:tcW w:w="3512" w:type="dxa"/>
            <w:tcBorders>
              <w:top w:val="single" w:sz="4" w:space="0" w:color="auto"/>
              <w:left w:val="single" w:sz="4" w:space="0" w:color="auto"/>
              <w:bottom w:val="single" w:sz="4" w:space="0" w:color="auto"/>
              <w:right w:val="single" w:sz="4" w:space="0" w:color="auto"/>
            </w:tcBorders>
            <w:vAlign w:val="center"/>
            <w:hideMark/>
          </w:tcPr>
          <w:p w14:paraId="21BA3D6E" w14:textId="615FF720" w:rsidR="00571F46" w:rsidRPr="00A34215" w:rsidRDefault="00571F46" w:rsidP="002938D8">
            <w:pPr>
              <w:spacing w:line="256" w:lineRule="auto"/>
              <w:rPr>
                <w:b/>
                <w:bCs/>
                <w:sz w:val="18"/>
                <w:szCs w:val="18"/>
              </w:rPr>
            </w:pPr>
            <w:r w:rsidRPr="00A34215">
              <w:rPr>
                <w:b/>
                <w:bCs/>
                <w:sz w:val="18"/>
                <w:szCs w:val="18"/>
              </w:rPr>
              <w:t>President</w:t>
            </w:r>
          </w:p>
        </w:tc>
        <w:tc>
          <w:tcPr>
            <w:tcW w:w="5356" w:type="dxa"/>
            <w:tcBorders>
              <w:top w:val="single" w:sz="4" w:space="0" w:color="auto"/>
              <w:left w:val="single" w:sz="4" w:space="0" w:color="auto"/>
              <w:bottom w:val="single" w:sz="4" w:space="0" w:color="auto"/>
              <w:right w:val="single" w:sz="4" w:space="0" w:color="auto"/>
            </w:tcBorders>
            <w:vAlign w:val="center"/>
            <w:hideMark/>
          </w:tcPr>
          <w:p w14:paraId="00D3585E" w14:textId="77777777" w:rsidR="00571F46" w:rsidRPr="00A34215" w:rsidRDefault="00571F46" w:rsidP="002938D8">
            <w:pPr>
              <w:spacing w:line="256" w:lineRule="auto"/>
              <w:rPr>
                <w:sz w:val="18"/>
                <w:szCs w:val="18"/>
              </w:rPr>
            </w:pPr>
            <w:r w:rsidRPr="00A34215">
              <w:rPr>
                <w:sz w:val="18"/>
                <w:szCs w:val="18"/>
              </w:rPr>
              <w:t>Executive Leadership</w:t>
            </w:r>
          </w:p>
        </w:tc>
      </w:tr>
      <w:tr w:rsidR="00571F46" w:rsidRPr="00A34215" w14:paraId="168B86FB" w14:textId="77777777" w:rsidTr="002938D8">
        <w:trPr>
          <w:trHeight w:val="376"/>
        </w:trPr>
        <w:tc>
          <w:tcPr>
            <w:tcW w:w="3512" w:type="dxa"/>
            <w:tcBorders>
              <w:top w:val="single" w:sz="4" w:space="0" w:color="auto"/>
              <w:left w:val="single" w:sz="4" w:space="0" w:color="auto"/>
              <w:bottom w:val="single" w:sz="4" w:space="0" w:color="auto"/>
              <w:right w:val="single" w:sz="4" w:space="0" w:color="auto"/>
            </w:tcBorders>
            <w:vAlign w:val="center"/>
            <w:hideMark/>
          </w:tcPr>
          <w:p w14:paraId="415942EC" w14:textId="10AA4D13" w:rsidR="00571F46" w:rsidRPr="00A34215" w:rsidRDefault="00571F46" w:rsidP="002938D8">
            <w:pPr>
              <w:spacing w:line="256" w:lineRule="auto"/>
              <w:rPr>
                <w:b/>
                <w:bCs/>
                <w:sz w:val="18"/>
                <w:szCs w:val="18"/>
              </w:rPr>
            </w:pPr>
            <w:r w:rsidRPr="00A34215">
              <w:rPr>
                <w:b/>
                <w:bCs/>
                <w:sz w:val="18"/>
                <w:szCs w:val="18"/>
              </w:rPr>
              <w:t xml:space="preserve">Chief of Staff </w:t>
            </w:r>
          </w:p>
        </w:tc>
        <w:tc>
          <w:tcPr>
            <w:tcW w:w="5356" w:type="dxa"/>
            <w:tcBorders>
              <w:top w:val="single" w:sz="4" w:space="0" w:color="auto"/>
              <w:left w:val="single" w:sz="4" w:space="0" w:color="auto"/>
              <w:bottom w:val="single" w:sz="4" w:space="0" w:color="auto"/>
              <w:right w:val="single" w:sz="4" w:space="0" w:color="auto"/>
            </w:tcBorders>
            <w:vAlign w:val="center"/>
            <w:hideMark/>
          </w:tcPr>
          <w:p w14:paraId="1869310D" w14:textId="77777777" w:rsidR="00571F46" w:rsidRPr="00A34215" w:rsidRDefault="00571F46" w:rsidP="002938D8">
            <w:pPr>
              <w:spacing w:line="256" w:lineRule="auto"/>
              <w:rPr>
                <w:sz w:val="18"/>
                <w:szCs w:val="18"/>
              </w:rPr>
            </w:pPr>
            <w:r w:rsidRPr="00A34215">
              <w:rPr>
                <w:sz w:val="18"/>
                <w:szCs w:val="18"/>
              </w:rPr>
              <w:t>Executive Leadership</w:t>
            </w:r>
          </w:p>
        </w:tc>
      </w:tr>
      <w:tr w:rsidR="00571F46" w:rsidRPr="00A34215" w14:paraId="56669D2D" w14:textId="77777777" w:rsidTr="002938D8">
        <w:trPr>
          <w:trHeight w:val="376"/>
        </w:trPr>
        <w:tc>
          <w:tcPr>
            <w:tcW w:w="3512" w:type="dxa"/>
            <w:tcBorders>
              <w:top w:val="single" w:sz="4" w:space="0" w:color="auto"/>
              <w:left w:val="single" w:sz="4" w:space="0" w:color="auto"/>
              <w:bottom w:val="single" w:sz="4" w:space="0" w:color="auto"/>
              <w:right w:val="single" w:sz="4" w:space="0" w:color="auto"/>
            </w:tcBorders>
            <w:vAlign w:val="center"/>
            <w:hideMark/>
          </w:tcPr>
          <w:p w14:paraId="414510C1" w14:textId="6539604C" w:rsidR="00571F46" w:rsidRPr="00A34215" w:rsidRDefault="00571F46" w:rsidP="002938D8">
            <w:pPr>
              <w:spacing w:line="256" w:lineRule="auto"/>
              <w:rPr>
                <w:b/>
                <w:bCs/>
                <w:sz w:val="18"/>
                <w:szCs w:val="18"/>
              </w:rPr>
            </w:pPr>
            <w:r w:rsidRPr="00A34215">
              <w:rPr>
                <w:b/>
                <w:bCs/>
                <w:sz w:val="18"/>
                <w:szCs w:val="18"/>
              </w:rPr>
              <w:t xml:space="preserve">Chief Academic Officers </w:t>
            </w:r>
          </w:p>
        </w:tc>
        <w:tc>
          <w:tcPr>
            <w:tcW w:w="5356" w:type="dxa"/>
            <w:tcBorders>
              <w:top w:val="single" w:sz="4" w:space="0" w:color="auto"/>
              <w:left w:val="single" w:sz="4" w:space="0" w:color="auto"/>
              <w:bottom w:val="single" w:sz="4" w:space="0" w:color="auto"/>
              <w:right w:val="single" w:sz="4" w:space="0" w:color="auto"/>
            </w:tcBorders>
            <w:vAlign w:val="center"/>
            <w:hideMark/>
          </w:tcPr>
          <w:p w14:paraId="11A086F8" w14:textId="77777777" w:rsidR="00571F46" w:rsidRPr="00A34215" w:rsidRDefault="00571F46" w:rsidP="002938D8">
            <w:pPr>
              <w:spacing w:line="256" w:lineRule="auto"/>
              <w:rPr>
                <w:sz w:val="18"/>
                <w:szCs w:val="18"/>
              </w:rPr>
            </w:pPr>
            <w:r w:rsidRPr="00A34215">
              <w:rPr>
                <w:sz w:val="18"/>
                <w:szCs w:val="18"/>
              </w:rPr>
              <w:t>Executive Leadership</w:t>
            </w:r>
          </w:p>
        </w:tc>
      </w:tr>
      <w:tr w:rsidR="00571F46" w:rsidRPr="00A34215" w14:paraId="64790AC6" w14:textId="77777777" w:rsidTr="002938D8">
        <w:trPr>
          <w:trHeight w:val="376"/>
        </w:trPr>
        <w:tc>
          <w:tcPr>
            <w:tcW w:w="3512" w:type="dxa"/>
            <w:tcBorders>
              <w:top w:val="single" w:sz="4" w:space="0" w:color="auto"/>
              <w:left w:val="single" w:sz="4" w:space="0" w:color="auto"/>
              <w:bottom w:val="single" w:sz="4" w:space="0" w:color="auto"/>
              <w:right w:val="single" w:sz="4" w:space="0" w:color="auto"/>
            </w:tcBorders>
            <w:vAlign w:val="center"/>
            <w:hideMark/>
          </w:tcPr>
          <w:p w14:paraId="262A6A4C" w14:textId="04F8810A" w:rsidR="00571F46" w:rsidRPr="00A34215" w:rsidRDefault="00E015BB" w:rsidP="002938D8">
            <w:pPr>
              <w:spacing w:line="256" w:lineRule="auto"/>
              <w:rPr>
                <w:b/>
                <w:bCs/>
                <w:sz w:val="18"/>
                <w:szCs w:val="18"/>
              </w:rPr>
            </w:pPr>
            <w:r w:rsidRPr="00A34215">
              <w:rPr>
                <w:b/>
                <w:bCs/>
                <w:sz w:val="18"/>
                <w:szCs w:val="18"/>
              </w:rPr>
              <w:t>Vice Presidents for Business and Finance</w:t>
            </w:r>
          </w:p>
        </w:tc>
        <w:tc>
          <w:tcPr>
            <w:tcW w:w="5356" w:type="dxa"/>
            <w:tcBorders>
              <w:top w:val="single" w:sz="4" w:space="0" w:color="auto"/>
              <w:left w:val="single" w:sz="4" w:space="0" w:color="auto"/>
              <w:bottom w:val="single" w:sz="4" w:space="0" w:color="auto"/>
              <w:right w:val="single" w:sz="4" w:space="0" w:color="auto"/>
            </w:tcBorders>
            <w:vAlign w:val="center"/>
          </w:tcPr>
          <w:p w14:paraId="443C9DA8" w14:textId="3A6F5637" w:rsidR="00023EAF" w:rsidRPr="00A34215" w:rsidRDefault="00023EAF" w:rsidP="002938D8">
            <w:pPr>
              <w:spacing w:line="256" w:lineRule="auto"/>
              <w:rPr>
                <w:sz w:val="18"/>
                <w:szCs w:val="18"/>
              </w:rPr>
            </w:pPr>
            <w:r w:rsidRPr="00A34215">
              <w:rPr>
                <w:sz w:val="18"/>
                <w:szCs w:val="18"/>
              </w:rPr>
              <w:t>Executive Leadership</w:t>
            </w:r>
          </w:p>
        </w:tc>
      </w:tr>
      <w:tr w:rsidR="00023EAF" w:rsidRPr="00A34215" w14:paraId="42C2B0C5" w14:textId="77777777" w:rsidTr="002938D8">
        <w:trPr>
          <w:trHeight w:val="376"/>
        </w:trPr>
        <w:tc>
          <w:tcPr>
            <w:tcW w:w="3512" w:type="dxa"/>
            <w:tcBorders>
              <w:top w:val="single" w:sz="4" w:space="0" w:color="auto"/>
              <w:left w:val="single" w:sz="4" w:space="0" w:color="auto"/>
              <w:bottom w:val="single" w:sz="4" w:space="0" w:color="auto"/>
              <w:right w:val="single" w:sz="4" w:space="0" w:color="auto"/>
            </w:tcBorders>
            <w:vAlign w:val="center"/>
          </w:tcPr>
          <w:p w14:paraId="4DD94DAE" w14:textId="777BB597" w:rsidR="00023EAF" w:rsidRPr="00A34215" w:rsidRDefault="00023EAF" w:rsidP="002938D8">
            <w:pPr>
              <w:spacing w:line="256" w:lineRule="auto"/>
              <w:rPr>
                <w:b/>
                <w:bCs/>
                <w:sz w:val="18"/>
                <w:szCs w:val="18"/>
              </w:rPr>
            </w:pPr>
            <w:r w:rsidRPr="00A34215">
              <w:rPr>
                <w:b/>
                <w:bCs/>
                <w:sz w:val="18"/>
                <w:szCs w:val="18"/>
              </w:rPr>
              <w:t>Office of Communications/Government and Community Affairs</w:t>
            </w:r>
          </w:p>
        </w:tc>
        <w:tc>
          <w:tcPr>
            <w:tcW w:w="5356" w:type="dxa"/>
            <w:tcBorders>
              <w:top w:val="single" w:sz="4" w:space="0" w:color="auto"/>
              <w:left w:val="single" w:sz="4" w:space="0" w:color="auto"/>
              <w:bottom w:val="single" w:sz="4" w:space="0" w:color="auto"/>
              <w:right w:val="single" w:sz="4" w:space="0" w:color="auto"/>
            </w:tcBorders>
            <w:vAlign w:val="center"/>
          </w:tcPr>
          <w:p w14:paraId="2485F989" w14:textId="5FF254DE" w:rsidR="00023EAF" w:rsidRPr="00A34215" w:rsidRDefault="00023EAF" w:rsidP="002938D8">
            <w:pPr>
              <w:spacing w:line="256" w:lineRule="auto"/>
              <w:rPr>
                <w:sz w:val="18"/>
                <w:szCs w:val="18"/>
              </w:rPr>
            </w:pPr>
            <w:r w:rsidRPr="00A34215">
              <w:rPr>
                <w:sz w:val="18"/>
                <w:szCs w:val="18"/>
              </w:rPr>
              <w:t>Executive Leadership</w:t>
            </w:r>
          </w:p>
        </w:tc>
      </w:tr>
      <w:tr w:rsidR="00746D7E" w:rsidRPr="00A34215" w14:paraId="61F8352A" w14:textId="77777777" w:rsidTr="002938D8">
        <w:trPr>
          <w:trHeight w:val="376"/>
        </w:trPr>
        <w:tc>
          <w:tcPr>
            <w:tcW w:w="3512" w:type="dxa"/>
            <w:tcBorders>
              <w:top w:val="single" w:sz="4" w:space="0" w:color="auto"/>
              <w:left w:val="single" w:sz="4" w:space="0" w:color="auto"/>
              <w:bottom w:val="single" w:sz="4" w:space="0" w:color="auto"/>
              <w:right w:val="single" w:sz="4" w:space="0" w:color="auto"/>
            </w:tcBorders>
            <w:vAlign w:val="center"/>
          </w:tcPr>
          <w:p w14:paraId="13C805B8" w14:textId="60D49BB0" w:rsidR="00746D7E" w:rsidRPr="00A34215" w:rsidRDefault="00746D7E" w:rsidP="002938D8">
            <w:pPr>
              <w:spacing w:line="256" w:lineRule="auto"/>
              <w:rPr>
                <w:b/>
                <w:bCs/>
                <w:sz w:val="18"/>
                <w:szCs w:val="18"/>
              </w:rPr>
            </w:pPr>
            <w:r w:rsidRPr="00A34215">
              <w:rPr>
                <w:b/>
                <w:bCs/>
                <w:sz w:val="18"/>
                <w:szCs w:val="18"/>
              </w:rPr>
              <w:t>Administrative/Business Functions</w:t>
            </w:r>
          </w:p>
        </w:tc>
        <w:tc>
          <w:tcPr>
            <w:tcW w:w="5356" w:type="dxa"/>
            <w:tcBorders>
              <w:top w:val="single" w:sz="4" w:space="0" w:color="auto"/>
              <w:left w:val="single" w:sz="4" w:space="0" w:color="auto"/>
              <w:bottom w:val="single" w:sz="4" w:space="0" w:color="auto"/>
              <w:right w:val="single" w:sz="4" w:space="0" w:color="auto"/>
            </w:tcBorders>
            <w:vAlign w:val="center"/>
          </w:tcPr>
          <w:p w14:paraId="7B901811" w14:textId="3C380D2D" w:rsidR="00746D7E" w:rsidRPr="00A34215" w:rsidRDefault="00746D7E" w:rsidP="002938D8">
            <w:pPr>
              <w:spacing w:line="256" w:lineRule="auto"/>
              <w:rPr>
                <w:sz w:val="18"/>
                <w:szCs w:val="18"/>
              </w:rPr>
            </w:pPr>
            <w:r w:rsidRPr="00A34215">
              <w:rPr>
                <w:sz w:val="18"/>
                <w:szCs w:val="18"/>
              </w:rPr>
              <w:t>Providing support and direction of all functions designated as essential; maintaining finances; emergency purchasing and processing.</w:t>
            </w:r>
          </w:p>
        </w:tc>
      </w:tr>
      <w:tr w:rsidR="00571F46" w:rsidRPr="00A34215" w14:paraId="0978752C" w14:textId="77777777" w:rsidTr="002938D8">
        <w:trPr>
          <w:trHeight w:val="376"/>
        </w:trPr>
        <w:tc>
          <w:tcPr>
            <w:tcW w:w="3512" w:type="dxa"/>
            <w:tcBorders>
              <w:top w:val="single" w:sz="4" w:space="0" w:color="auto"/>
              <w:left w:val="single" w:sz="4" w:space="0" w:color="auto"/>
              <w:bottom w:val="single" w:sz="4" w:space="0" w:color="auto"/>
              <w:right w:val="single" w:sz="4" w:space="0" w:color="auto"/>
            </w:tcBorders>
            <w:vAlign w:val="center"/>
            <w:hideMark/>
          </w:tcPr>
          <w:p w14:paraId="129F387B" w14:textId="2DF4BAC6" w:rsidR="00571F46" w:rsidRPr="00A34215" w:rsidRDefault="00E015BB" w:rsidP="002938D8">
            <w:pPr>
              <w:spacing w:line="256" w:lineRule="auto"/>
              <w:rPr>
                <w:b/>
                <w:bCs/>
                <w:sz w:val="18"/>
                <w:szCs w:val="18"/>
              </w:rPr>
            </w:pPr>
            <w:r w:rsidRPr="00A34215">
              <w:rPr>
                <w:b/>
                <w:bCs/>
                <w:sz w:val="18"/>
                <w:szCs w:val="18"/>
              </w:rPr>
              <w:t>University Police</w:t>
            </w:r>
          </w:p>
        </w:tc>
        <w:tc>
          <w:tcPr>
            <w:tcW w:w="5356" w:type="dxa"/>
            <w:tcBorders>
              <w:top w:val="single" w:sz="4" w:space="0" w:color="auto"/>
              <w:left w:val="single" w:sz="4" w:space="0" w:color="auto"/>
              <w:bottom w:val="single" w:sz="4" w:space="0" w:color="auto"/>
              <w:right w:val="single" w:sz="4" w:space="0" w:color="auto"/>
            </w:tcBorders>
            <w:vAlign w:val="center"/>
            <w:hideMark/>
          </w:tcPr>
          <w:p w14:paraId="01468567" w14:textId="33B56500" w:rsidR="00571F46" w:rsidRPr="00A34215" w:rsidRDefault="00E015BB" w:rsidP="002938D8">
            <w:pPr>
              <w:spacing w:line="256" w:lineRule="auto"/>
              <w:rPr>
                <w:sz w:val="18"/>
                <w:szCs w:val="18"/>
              </w:rPr>
            </w:pPr>
            <w:r w:rsidRPr="00A34215">
              <w:rPr>
                <w:sz w:val="18"/>
                <w:szCs w:val="18"/>
              </w:rPr>
              <w:t>Maintenance of order on SUNY properties</w:t>
            </w:r>
            <w:r w:rsidR="00023EAF" w:rsidRPr="00A34215">
              <w:rPr>
                <w:sz w:val="18"/>
                <w:szCs w:val="18"/>
              </w:rPr>
              <w:t>; ensuring safety of campus population.</w:t>
            </w:r>
          </w:p>
        </w:tc>
      </w:tr>
      <w:tr w:rsidR="00571F46" w:rsidRPr="00A34215" w14:paraId="7E77E15D" w14:textId="77777777" w:rsidTr="002938D8">
        <w:trPr>
          <w:trHeight w:val="376"/>
        </w:trPr>
        <w:tc>
          <w:tcPr>
            <w:tcW w:w="3512" w:type="dxa"/>
            <w:tcBorders>
              <w:top w:val="single" w:sz="4" w:space="0" w:color="auto"/>
              <w:left w:val="single" w:sz="4" w:space="0" w:color="auto"/>
              <w:bottom w:val="single" w:sz="4" w:space="0" w:color="auto"/>
              <w:right w:val="single" w:sz="4" w:space="0" w:color="auto"/>
            </w:tcBorders>
            <w:vAlign w:val="center"/>
            <w:hideMark/>
          </w:tcPr>
          <w:p w14:paraId="49544B28" w14:textId="61246610" w:rsidR="00571F46" w:rsidRPr="00A34215" w:rsidRDefault="00023EAF" w:rsidP="002938D8">
            <w:pPr>
              <w:spacing w:line="256" w:lineRule="auto"/>
              <w:rPr>
                <w:b/>
                <w:bCs/>
                <w:sz w:val="18"/>
                <w:szCs w:val="18"/>
              </w:rPr>
            </w:pPr>
            <w:r w:rsidRPr="00A34215">
              <w:rPr>
                <w:b/>
                <w:bCs/>
                <w:sz w:val="18"/>
                <w:szCs w:val="18"/>
              </w:rPr>
              <w:t>Office of Information Technology</w:t>
            </w:r>
          </w:p>
        </w:tc>
        <w:tc>
          <w:tcPr>
            <w:tcW w:w="5356" w:type="dxa"/>
            <w:tcBorders>
              <w:top w:val="single" w:sz="4" w:space="0" w:color="auto"/>
              <w:left w:val="single" w:sz="4" w:space="0" w:color="auto"/>
              <w:bottom w:val="single" w:sz="4" w:space="0" w:color="auto"/>
              <w:right w:val="single" w:sz="4" w:space="0" w:color="auto"/>
            </w:tcBorders>
            <w:vAlign w:val="center"/>
            <w:hideMark/>
          </w:tcPr>
          <w:p w14:paraId="41D4095C" w14:textId="2AC0531E" w:rsidR="00571F46" w:rsidRPr="00A34215" w:rsidRDefault="00023EAF" w:rsidP="002938D8">
            <w:pPr>
              <w:spacing w:after="160" w:line="256" w:lineRule="auto"/>
              <w:contextualSpacing/>
              <w:rPr>
                <w:sz w:val="18"/>
                <w:szCs w:val="18"/>
              </w:rPr>
            </w:pPr>
            <w:r w:rsidRPr="00A34215">
              <w:rPr>
                <w:sz w:val="18"/>
                <w:szCs w:val="18"/>
              </w:rPr>
              <w:t>Help desk, web and network services, email, telephone, etc.</w:t>
            </w:r>
          </w:p>
        </w:tc>
      </w:tr>
      <w:tr w:rsidR="00571F46" w:rsidRPr="00A34215" w14:paraId="5FCB09FE" w14:textId="77777777" w:rsidTr="002938D8">
        <w:trPr>
          <w:trHeight w:val="376"/>
        </w:trPr>
        <w:tc>
          <w:tcPr>
            <w:tcW w:w="3512" w:type="dxa"/>
            <w:tcBorders>
              <w:top w:val="single" w:sz="4" w:space="0" w:color="auto"/>
              <w:left w:val="single" w:sz="4" w:space="0" w:color="auto"/>
              <w:bottom w:val="single" w:sz="4" w:space="0" w:color="auto"/>
              <w:right w:val="single" w:sz="4" w:space="0" w:color="auto"/>
            </w:tcBorders>
            <w:vAlign w:val="center"/>
          </w:tcPr>
          <w:p w14:paraId="580DAFE9" w14:textId="64BC0E0E" w:rsidR="00571F46" w:rsidRPr="00A34215" w:rsidRDefault="00023EAF" w:rsidP="002938D8">
            <w:pPr>
              <w:spacing w:line="256" w:lineRule="auto"/>
              <w:rPr>
                <w:b/>
                <w:bCs/>
                <w:sz w:val="18"/>
                <w:szCs w:val="18"/>
              </w:rPr>
            </w:pPr>
            <w:r w:rsidRPr="00A34215">
              <w:rPr>
                <w:b/>
                <w:bCs/>
                <w:sz w:val="18"/>
                <w:szCs w:val="18"/>
              </w:rPr>
              <w:t>Facilities</w:t>
            </w:r>
          </w:p>
        </w:tc>
        <w:tc>
          <w:tcPr>
            <w:tcW w:w="5356" w:type="dxa"/>
            <w:tcBorders>
              <w:top w:val="single" w:sz="4" w:space="0" w:color="auto"/>
              <w:left w:val="single" w:sz="4" w:space="0" w:color="auto"/>
              <w:bottom w:val="single" w:sz="4" w:space="0" w:color="auto"/>
              <w:right w:val="single" w:sz="4" w:space="0" w:color="auto"/>
            </w:tcBorders>
            <w:vAlign w:val="center"/>
          </w:tcPr>
          <w:p w14:paraId="202252B1" w14:textId="31D0D6BE" w:rsidR="00571F46" w:rsidRPr="00A34215" w:rsidRDefault="00023EAF" w:rsidP="002938D8">
            <w:pPr>
              <w:spacing w:after="160" w:line="256" w:lineRule="auto"/>
              <w:contextualSpacing/>
              <w:rPr>
                <w:sz w:val="18"/>
                <w:szCs w:val="18"/>
              </w:rPr>
            </w:pPr>
            <w:r w:rsidRPr="00A34215">
              <w:rPr>
                <w:sz w:val="18"/>
                <w:szCs w:val="18"/>
              </w:rPr>
              <w:t>Preserve buildings and grounds, provide cleaning services, provision of required energy resources.</w:t>
            </w:r>
          </w:p>
        </w:tc>
      </w:tr>
      <w:tr w:rsidR="00023EAF" w:rsidRPr="00A34215" w14:paraId="3C4290B1" w14:textId="77777777" w:rsidTr="002938D8">
        <w:trPr>
          <w:trHeight w:val="376"/>
        </w:trPr>
        <w:tc>
          <w:tcPr>
            <w:tcW w:w="3512" w:type="dxa"/>
            <w:tcBorders>
              <w:top w:val="single" w:sz="4" w:space="0" w:color="auto"/>
              <w:left w:val="single" w:sz="4" w:space="0" w:color="auto"/>
              <w:bottom w:val="single" w:sz="4" w:space="0" w:color="auto"/>
              <w:right w:val="single" w:sz="4" w:space="0" w:color="auto"/>
            </w:tcBorders>
            <w:vAlign w:val="center"/>
          </w:tcPr>
          <w:p w14:paraId="5568BB85" w14:textId="439AE08C" w:rsidR="00023EAF" w:rsidRPr="00A34215" w:rsidRDefault="00023EAF" w:rsidP="002938D8">
            <w:pPr>
              <w:spacing w:line="256" w:lineRule="auto"/>
              <w:rPr>
                <w:b/>
                <w:bCs/>
                <w:sz w:val="18"/>
                <w:szCs w:val="18"/>
              </w:rPr>
            </w:pPr>
            <w:r w:rsidRPr="00A34215">
              <w:rPr>
                <w:b/>
                <w:bCs/>
                <w:sz w:val="18"/>
                <w:szCs w:val="18"/>
              </w:rPr>
              <w:t>Health Care</w:t>
            </w:r>
          </w:p>
        </w:tc>
        <w:tc>
          <w:tcPr>
            <w:tcW w:w="5356" w:type="dxa"/>
            <w:tcBorders>
              <w:top w:val="single" w:sz="4" w:space="0" w:color="auto"/>
              <w:left w:val="single" w:sz="4" w:space="0" w:color="auto"/>
              <w:bottom w:val="single" w:sz="4" w:space="0" w:color="auto"/>
              <w:right w:val="single" w:sz="4" w:space="0" w:color="auto"/>
            </w:tcBorders>
            <w:vAlign w:val="center"/>
          </w:tcPr>
          <w:p w14:paraId="2DEEC684" w14:textId="48F07232" w:rsidR="00023EAF" w:rsidRPr="00A34215" w:rsidRDefault="00023EAF" w:rsidP="002938D8">
            <w:pPr>
              <w:spacing w:after="160" w:line="256" w:lineRule="auto"/>
              <w:contextualSpacing/>
              <w:rPr>
                <w:sz w:val="18"/>
                <w:szCs w:val="18"/>
              </w:rPr>
            </w:pPr>
            <w:r w:rsidRPr="00A34215">
              <w:rPr>
                <w:sz w:val="18"/>
                <w:szCs w:val="18"/>
              </w:rPr>
              <w:t>Deliver necessary services within a potentially expanded Scope of Practice (under the direction of the NYS Department of Education).</w:t>
            </w:r>
          </w:p>
        </w:tc>
      </w:tr>
      <w:tr w:rsidR="00023EAF" w:rsidRPr="00A34215" w14:paraId="3A3FE02D" w14:textId="77777777" w:rsidTr="002938D8">
        <w:trPr>
          <w:trHeight w:val="376"/>
        </w:trPr>
        <w:tc>
          <w:tcPr>
            <w:tcW w:w="3512" w:type="dxa"/>
            <w:tcBorders>
              <w:top w:val="single" w:sz="4" w:space="0" w:color="auto"/>
              <w:left w:val="single" w:sz="4" w:space="0" w:color="auto"/>
              <w:bottom w:val="single" w:sz="4" w:space="0" w:color="auto"/>
              <w:right w:val="single" w:sz="4" w:space="0" w:color="auto"/>
            </w:tcBorders>
            <w:vAlign w:val="center"/>
          </w:tcPr>
          <w:p w14:paraId="55C9855A" w14:textId="3902D625" w:rsidR="00023EAF" w:rsidRPr="00A34215" w:rsidRDefault="00746D7E" w:rsidP="002938D8">
            <w:pPr>
              <w:spacing w:line="256" w:lineRule="auto"/>
              <w:rPr>
                <w:b/>
                <w:bCs/>
                <w:sz w:val="18"/>
                <w:szCs w:val="18"/>
              </w:rPr>
            </w:pPr>
            <w:r w:rsidRPr="00A34215">
              <w:rPr>
                <w:b/>
                <w:bCs/>
                <w:sz w:val="18"/>
                <w:szCs w:val="18"/>
              </w:rPr>
              <w:t>Residential Services</w:t>
            </w:r>
          </w:p>
        </w:tc>
        <w:tc>
          <w:tcPr>
            <w:tcW w:w="5356" w:type="dxa"/>
            <w:tcBorders>
              <w:top w:val="single" w:sz="4" w:space="0" w:color="auto"/>
              <w:left w:val="single" w:sz="4" w:space="0" w:color="auto"/>
              <w:bottom w:val="single" w:sz="4" w:space="0" w:color="auto"/>
              <w:right w:val="single" w:sz="4" w:space="0" w:color="auto"/>
            </w:tcBorders>
            <w:vAlign w:val="center"/>
          </w:tcPr>
          <w:p w14:paraId="2F0DAA02" w14:textId="194F0BDF" w:rsidR="00023EAF" w:rsidRPr="00A34215" w:rsidRDefault="00746D7E" w:rsidP="002938D8">
            <w:pPr>
              <w:spacing w:after="160" w:line="256" w:lineRule="auto"/>
              <w:contextualSpacing/>
              <w:rPr>
                <w:sz w:val="18"/>
                <w:szCs w:val="18"/>
              </w:rPr>
            </w:pPr>
            <w:r w:rsidRPr="00A34215">
              <w:rPr>
                <w:sz w:val="18"/>
                <w:szCs w:val="18"/>
              </w:rPr>
              <w:t>Provide appropriate level of residence life and housing assistance/supervision.</w:t>
            </w:r>
          </w:p>
        </w:tc>
      </w:tr>
      <w:tr w:rsidR="00746D7E" w:rsidRPr="00A34215" w14:paraId="11D16859" w14:textId="77777777" w:rsidTr="002938D8">
        <w:trPr>
          <w:trHeight w:val="376"/>
        </w:trPr>
        <w:tc>
          <w:tcPr>
            <w:tcW w:w="3512" w:type="dxa"/>
            <w:tcBorders>
              <w:top w:val="single" w:sz="4" w:space="0" w:color="auto"/>
              <w:left w:val="single" w:sz="4" w:space="0" w:color="auto"/>
              <w:bottom w:val="single" w:sz="4" w:space="0" w:color="auto"/>
              <w:right w:val="single" w:sz="4" w:space="0" w:color="auto"/>
            </w:tcBorders>
            <w:vAlign w:val="center"/>
          </w:tcPr>
          <w:p w14:paraId="72CE6A5D" w14:textId="23DA2CAD" w:rsidR="00746D7E" w:rsidRPr="00A34215" w:rsidRDefault="00746D7E" w:rsidP="002938D8">
            <w:pPr>
              <w:spacing w:line="256" w:lineRule="auto"/>
              <w:rPr>
                <w:b/>
                <w:bCs/>
                <w:sz w:val="18"/>
                <w:szCs w:val="18"/>
              </w:rPr>
            </w:pPr>
            <w:r w:rsidRPr="00A34215">
              <w:rPr>
                <w:b/>
                <w:bCs/>
                <w:sz w:val="18"/>
                <w:szCs w:val="18"/>
              </w:rPr>
              <w:t>Food Service</w:t>
            </w:r>
          </w:p>
        </w:tc>
        <w:tc>
          <w:tcPr>
            <w:tcW w:w="5356" w:type="dxa"/>
            <w:tcBorders>
              <w:top w:val="single" w:sz="4" w:space="0" w:color="auto"/>
              <w:left w:val="single" w:sz="4" w:space="0" w:color="auto"/>
              <w:bottom w:val="single" w:sz="4" w:space="0" w:color="auto"/>
              <w:right w:val="single" w:sz="4" w:space="0" w:color="auto"/>
            </w:tcBorders>
            <w:vAlign w:val="center"/>
          </w:tcPr>
          <w:p w14:paraId="73D37236" w14:textId="5211FAAD" w:rsidR="00746D7E" w:rsidRPr="00A34215" w:rsidRDefault="00746D7E" w:rsidP="002938D8">
            <w:pPr>
              <w:spacing w:after="160" w:line="256" w:lineRule="auto"/>
              <w:contextualSpacing/>
              <w:rPr>
                <w:sz w:val="18"/>
                <w:szCs w:val="18"/>
              </w:rPr>
            </w:pPr>
            <w:r w:rsidRPr="00A34215">
              <w:rPr>
                <w:sz w:val="18"/>
                <w:szCs w:val="18"/>
              </w:rPr>
              <w:t>Ensure provision of food and water to campus residents.</w:t>
            </w:r>
          </w:p>
        </w:tc>
      </w:tr>
      <w:tr w:rsidR="00746D7E" w:rsidRPr="00A34215" w14:paraId="65E29DC8" w14:textId="77777777" w:rsidTr="002938D8">
        <w:trPr>
          <w:trHeight w:val="376"/>
        </w:trPr>
        <w:tc>
          <w:tcPr>
            <w:tcW w:w="3512" w:type="dxa"/>
            <w:tcBorders>
              <w:top w:val="single" w:sz="4" w:space="0" w:color="auto"/>
              <w:left w:val="single" w:sz="4" w:space="0" w:color="auto"/>
              <w:bottom w:val="single" w:sz="4" w:space="0" w:color="auto"/>
              <w:right w:val="single" w:sz="4" w:space="0" w:color="auto"/>
            </w:tcBorders>
            <w:vAlign w:val="center"/>
          </w:tcPr>
          <w:p w14:paraId="40BBF8AF" w14:textId="5339F947" w:rsidR="00746D7E" w:rsidRPr="00A34215" w:rsidRDefault="00746D7E" w:rsidP="002938D8">
            <w:pPr>
              <w:spacing w:line="256" w:lineRule="auto"/>
              <w:rPr>
                <w:b/>
                <w:bCs/>
                <w:sz w:val="18"/>
                <w:szCs w:val="18"/>
              </w:rPr>
            </w:pPr>
            <w:r w:rsidRPr="00A34215">
              <w:rPr>
                <w:b/>
                <w:bCs/>
                <w:sz w:val="18"/>
                <w:szCs w:val="18"/>
              </w:rPr>
              <w:t>Environmental Health &amp; Safety</w:t>
            </w:r>
          </w:p>
        </w:tc>
        <w:tc>
          <w:tcPr>
            <w:tcW w:w="5356" w:type="dxa"/>
            <w:tcBorders>
              <w:top w:val="single" w:sz="4" w:space="0" w:color="auto"/>
              <w:left w:val="single" w:sz="4" w:space="0" w:color="auto"/>
              <w:bottom w:val="single" w:sz="4" w:space="0" w:color="auto"/>
              <w:right w:val="single" w:sz="4" w:space="0" w:color="auto"/>
            </w:tcBorders>
            <w:vAlign w:val="center"/>
          </w:tcPr>
          <w:p w14:paraId="06402546" w14:textId="3EA50FDD" w:rsidR="00746D7E" w:rsidRPr="00A34215" w:rsidRDefault="00746D7E" w:rsidP="002938D8">
            <w:pPr>
              <w:spacing w:after="160" w:line="256" w:lineRule="auto"/>
              <w:contextualSpacing/>
              <w:rPr>
                <w:sz w:val="18"/>
                <w:szCs w:val="18"/>
              </w:rPr>
            </w:pPr>
            <w:r w:rsidRPr="00A34215">
              <w:rPr>
                <w:sz w:val="18"/>
                <w:szCs w:val="18"/>
              </w:rPr>
              <w:t xml:space="preserve">Implementation of the campus emergency response plan as directed by NYS, SEMO, System </w:t>
            </w:r>
            <w:r w:rsidR="006A4EFD" w:rsidRPr="00A34215">
              <w:rPr>
                <w:sz w:val="18"/>
                <w:szCs w:val="18"/>
              </w:rPr>
              <w:t>Administration,</w:t>
            </w:r>
            <w:r w:rsidRPr="00A34215">
              <w:rPr>
                <w:sz w:val="18"/>
                <w:szCs w:val="18"/>
              </w:rPr>
              <w:t xml:space="preserve"> or other appropriate entities.</w:t>
            </w:r>
          </w:p>
        </w:tc>
      </w:tr>
      <w:tr w:rsidR="00746D7E" w14:paraId="7B3C7C53" w14:textId="77777777" w:rsidTr="002938D8">
        <w:trPr>
          <w:trHeight w:val="376"/>
        </w:trPr>
        <w:tc>
          <w:tcPr>
            <w:tcW w:w="3512" w:type="dxa"/>
            <w:tcBorders>
              <w:top w:val="single" w:sz="4" w:space="0" w:color="auto"/>
              <w:left w:val="single" w:sz="4" w:space="0" w:color="auto"/>
              <w:bottom w:val="single" w:sz="4" w:space="0" w:color="auto"/>
              <w:right w:val="single" w:sz="4" w:space="0" w:color="auto"/>
            </w:tcBorders>
            <w:vAlign w:val="center"/>
          </w:tcPr>
          <w:p w14:paraId="65C300A8" w14:textId="58E841E8" w:rsidR="00746D7E" w:rsidRPr="00A34215" w:rsidRDefault="00746D7E" w:rsidP="002938D8">
            <w:pPr>
              <w:spacing w:line="256" w:lineRule="auto"/>
              <w:rPr>
                <w:b/>
                <w:bCs/>
                <w:sz w:val="18"/>
                <w:szCs w:val="18"/>
              </w:rPr>
            </w:pPr>
            <w:r w:rsidRPr="00A34215">
              <w:rPr>
                <w:b/>
                <w:bCs/>
                <w:sz w:val="18"/>
                <w:szCs w:val="18"/>
              </w:rPr>
              <w:t>Research</w:t>
            </w:r>
          </w:p>
        </w:tc>
        <w:tc>
          <w:tcPr>
            <w:tcW w:w="5356" w:type="dxa"/>
            <w:tcBorders>
              <w:top w:val="single" w:sz="4" w:space="0" w:color="auto"/>
              <w:left w:val="single" w:sz="4" w:space="0" w:color="auto"/>
              <w:bottom w:val="single" w:sz="4" w:space="0" w:color="auto"/>
              <w:right w:val="single" w:sz="4" w:space="0" w:color="auto"/>
            </w:tcBorders>
            <w:vAlign w:val="center"/>
          </w:tcPr>
          <w:p w14:paraId="04FD0F31" w14:textId="110A9102" w:rsidR="00746D7E" w:rsidRDefault="00746D7E" w:rsidP="002938D8">
            <w:pPr>
              <w:spacing w:after="160" w:line="256" w:lineRule="auto"/>
              <w:contextualSpacing/>
              <w:rPr>
                <w:sz w:val="18"/>
                <w:szCs w:val="18"/>
              </w:rPr>
            </w:pPr>
            <w:r w:rsidRPr="00A34215">
              <w:rPr>
                <w:sz w:val="18"/>
                <w:szCs w:val="18"/>
              </w:rPr>
              <w:t>Ensure the preservation of active research interests including the continuation of humane treatment of laboratory animals. Required sequencing o</w:t>
            </w:r>
            <w:r w:rsidR="00320DC7" w:rsidRPr="00A34215">
              <w:rPr>
                <w:sz w:val="18"/>
                <w:szCs w:val="18"/>
              </w:rPr>
              <w:t>f non-animal experimental media, and other resources where continuation is deemed critical by research personnel.</w:t>
            </w:r>
          </w:p>
        </w:tc>
      </w:tr>
    </w:tbl>
    <w:p w14:paraId="1F0A6903" w14:textId="3CD8790B" w:rsidR="001C3180" w:rsidRDefault="001C3180" w:rsidP="00FE25B1">
      <w:pPr>
        <w:pStyle w:val="sub-heading"/>
        <w:rPr>
          <w:rFonts w:asciiTheme="minorHAnsi" w:hAnsiTheme="minorHAnsi"/>
          <w:b w:val="0"/>
          <w:bCs w:val="0"/>
          <w:color w:val="auto"/>
          <w:sz w:val="22"/>
          <w:szCs w:val="22"/>
        </w:rPr>
      </w:pPr>
    </w:p>
    <w:p w14:paraId="57A87895" w14:textId="7526C0F2" w:rsidR="00A8400F" w:rsidRDefault="00A8400F" w:rsidP="00FE25B1">
      <w:pPr>
        <w:pStyle w:val="sub-heading"/>
        <w:rPr>
          <w:rFonts w:asciiTheme="minorHAnsi" w:hAnsiTheme="minorHAnsi"/>
          <w:b w:val="0"/>
          <w:bCs w:val="0"/>
          <w:color w:val="auto"/>
          <w:sz w:val="22"/>
          <w:szCs w:val="22"/>
        </w:rPr>
      </w:pPr>
    </w:p>
    <w:p w14:paraId="6AC4F56E" w14:textId="77777777" w:rsidR="00A8400F" w:rsidRPr="00DE75EE" w:rsidRDefault="00A8400F" w:rsidP="00FE25B1">
      <w:pPr>
        <w:pStyle w:val="sub-heading"/>
        <w:rPr>
          <w:rFonts w:asciiTheme="minorHAnsi" w:hAnsiTheme="minorHAnsi"/>
          <w:b w:val="0"/>
          <w:bCs w:val="0"/>
          <w:color w:val="auto"/>
          <w:sz w:val="22"/>
          <w:szCs w:val="22"/>
        </w:rPr>
      </w:pPr>
    </w:p>
    <w:p w14:paraId="2478A220" w14:textId="1B8A12FE" w:rsidR="00222670" w:rsidRPr="00FD5653" w:rsidRDefault="001C4078" w:rsidP="002A5017">
      <w:pPr>
        <w:pStyle w:val="sub-heading"/>
        <w:rPr>
          <w:rFonts w:ascii="Proxima Nova Rg" w:hAnsi="Proxima Nova Rg"/>
          <w:color w:val="FF0000"/>
        </w:rPr>
      </w:pPr>
      <w:r w:rsidRPr="00A96D3E">
        <w:rPr>
          <w:rFonts w:ascii="Proxima Nova" w:hAnsi="Proxima Nova" w:cs="Tahoma"/>
          <w:color w:val="1F3864" w:themeColor="accent1" w:themeShade="80"/>
        </w:rPr>
        <w:lastRenderedPageBreak/>
        <w:t>B</w:t>
      </w:r>
      <w:r w:rsidR="00947F43" w:rsidRPr="00A96D3E">
        <w:rPr>
          <w:rFonts w:ascii="Proxima Nova" w:hAnsi="Proxima Nova" w:cs="Tahoma"/>
          <w:color w:val="1F3864" w:themeColor="accent1" w:themeShade="80"/>
        </w:rPr>
        <w:t xml:space="preserve">. </w:t>
      </w:r>
      <w:r w:rsidR="002D2A40" w:rsidRPr="00A96D3E">
        <w:rPr>
          <w:rFonts w:ascii="Proxima Nova" w:hAnsi="Proxima Nova" w:cs="Tahoma"/>
          <w:color w:val="1F3864" w:themeColor="accent1" w:themeShade="80"/>
        </w:rPr>
        <w:t>Telecommutin</w:t>
      </w:r>
      <w:r w:rsidR="002A5017">
        <w:rPr>
          <w:rFonts w:ascii="Proxima Nova" w:hAnsi="Proxima Nova" w:cs="Tahoma"/>
          <w:color w:val="1F3864" w:themeColor="accent1" w:themeShade="80"/>
        </w:rPr>
        <w:t>g</w:t>
      </w:r>
    </w:p>
    <w:p w14:paraId="065CA6FF" w14:textId="77777777" w:rsidR="0054568E" w:rsidRPr="0054568E" w:rsidRDefault="0054568E" w:rsidP="0054568E">
      <w:pPr>
        <w:rPr>
          <w:rFonts w:ascii="Proxima Nova" w:hAnsi="Proxima Nova" w:cs="Tahoma"/>
          <w:b/>
          <w:sz w:val="20"/>
          <w:szCs w:val="20"/>
        </w:rPr>
      </w:pPr>
      <w:r w:rsidRPr="0054568E">
        <w:rPr>
          <w:rFonts w:ascii="Proxima Nova" w:hAnsi="Proxima Nova" w:cs="Tahoma"/>
          <w:b/>
          <w:sz w:val="20"/>
          <w:szCs w:val="20"/>
        </w:rPr>
        <w:t>What are the protocols your agency or authority will follow for non-essential employees to telecommute including, but not limited to, facilitating or requesting the procurement, distribution, downloading and installation of any needed technology, including software, data, and the transferring of office phone lines to work or personal cell phones as practicable or applicable to the workplace, and any devices?  Please provide a description of these protocols as follows:</w:t>
      </w:r>
    </w:p>
    <w:p w14:paraId="2B7F39FD" w14:textId="77777777" w:rsidR="0054568E" w:rsidRPr="0054568E" w:rsidRDefault="0054568E" w:rsidP="0054568E">
      <w:pPr>
        <w:rPr>
          <w:rFonts w:ascii="Proxima Nova" w:hAnsi="Proxima Nova" w:cs="Tahoma"/>
          <w:b/>
          <w:sz w:val="20"/>
          <w:szCs w:val="20"/>
        </w:rPr>
      </w:pPr>
    </w:p>
    <w:p w14:paraId="1CA85BEA" w14:textId="379DBF5B" w:rsidR="0054568E" w:rsidRPr="00A34215" w:rsidRDefault="00EC0F3C" w:rsidP="00EC0F3C">
      <w:pPr>
        <w:rPr>
          <w:rFonts w:ascii="Proxima Nova" w:hAnsi="Proxima Nova" w:cs="Tahoma"/>
          <w:bCs/>
          <w:sz w:val="20"/>
          <w:szCs w:val="20"/>
        </w:rPr>
      </w:pPr>
      <w:r w:rsidRPr="00A34215">
        <w:rPr>
          <w:bCs/>
          <w:color w:val="212121"/>
        </w:rPr>
        <w:t>T</w:t>
      </w:r>
      <w:r w:rsidR="0054568E" w:rsidRPr="00A34215">
        <w:rPr>
          <w:rFonts w:cstheme="minorHAnsi"/>
          <w:bCs/>
        </w:rPr>
        <w:t>he Governor’s Office of Employee Relations</w:t>
      </w:r>
      <w:r w:rsidR="0054568E" w:rsidRPr="00A34215">
        <w:rPr>
          <w:rFonts w:ascii="Proxima Nova" w:hAnsi="Proxima Nova" w:cs="Tahoma"/>
          <w:bCs/>
          <w:sz w:val="20"/>
          <w:szCs w:val="20"/>
        </w:rPr>
        <w:t xml:space="preserve"> </w:t>
      </w:r>
      <w:r w:rsidR="0054568E" w:rsidRPr="00A34215">
        <w:rPr>
          <w:bCs/>
          <w:color w:val="212121"/>
        </w:rPr>
        <w:t xml:space="preserve">(GOER) has </w:t>
      </w:r>
      <w:r w:rsidRPr="00A34215">
        <w:rPr>
          <w:bCs/>
          <w:color w:val="212121"/>
        </w:rPr>
        <w:t xml:space="preserve">the authority to </w:t>
      </w:r>
      <w:r w:rsidR="0054568E" w:rsidRPr="00A34215">
        <w:rPr>
          <w:bCs/>
          <w:color w:val="212121"/>
        </w:rPr>
        <w:t xml:space="preserve">establish a Statewide, uniform, telecommuting program which outlines how agencies/authorities manage telecommuting. In the event of a future state disaster emergency involving a communicable disease, </w:t>
      </w:r>
      <w:r w:rsidRPr="00A34215">
        <w:rPr>
          <w:bCs/>
          <w:color w:val="212121"/>
        </w:rPr>
        <w:t>SUNY</w:t>
      </w:r>
      <w:r w:rsidR="0054568E" w:rsidRPr="00A34215">
        <w:rPr>
          <w:bCs/>
          <w:color w:val="212121"/>
        </w:rPr>
        <w:t xml:space="preserve"> will receive direction from GOER on the rules and guidelines applicable to telecommuting </w:t>
      </w:r>
      <w:r w:rsidRPr="00A34215">
        <w:rPr>
          <w:bCs/>
          <w:color w:val="212121"/>
        </w:rPr>
        <w:t>and</w:t>
      </w:r>
      <w:r w:rsidR="0054568E" w:rsidRPr="00A34215">
        <w:rPr>
          <w:bCs/>
          <w:color w:val="212121"/>
        </w:rPr>
        <w:t xml:space="preserve"> will take the</w:t>
      </w:r>
      <w:r w:rsidRPr="00A34215">
        <w:rPr>
          <w:bCs/>
          <w:color w:val="212121"/>
        </w:rPr>
        <w:t xml:space="preserve"> necessary</w:t>
      </w:r>
      <w:r w:rsidR="0054568E" w:rsidRPr="00A34215">
        <w:rPr>
          <w:bCs/>
          <w:color w:val="212121"/>
        </w:rPr>
        <w:t xml:space="preserve"> steps in order to implement and operationalize any </w:t>
      </w:r>
      <w:r w:rsidRPr="00A34215">
        <w:rPr>
          <w:bCs/>
          <w:color w:val="212121"/>
        </w:rPr>
        <w:t xml:space="preserve">official </w:t>
      </w:r>
      <w:r w:rsidR="0054568E" w:rsidRPr="00A34215">
        <w:rPr>
          <w:bCs/>
          <w:color w:val="212121"/>
        </w:rPr>
        <w:t xml:space="preserve">telecommuting program, where applicable, for </w:t>
      </w:r>
      <w:r w:rsidRPr="00A34215">
        <w:rPr>
          <w:bCs/>
          <w:color w:val="212121"/>
        </w:rPr>
        <w:t>SUNY, including:</w:t>
      </w:r>
    </w:p>
    <w:p w14:paraId="01DAD13D" w14:textId="77777777" w:rsidR="0054568E" w:rsidRPr="00A34215" w:rsidRDefault="0054568E" w:rsidP="0054568E">
      <w:pPr>
        <w:pStyle w:val="ListParagraph"/>
        <w:ind w:left="1440"/>
        <w:rPr>
          <w:rFonts w:ascii="Proxima Nova" w:hAnsi="Proxima Nova" w:cs="Tahoma"/>
          <w:b/>
          <w:sz w:val="20"/>
          <w:szCs w:val="20"/>
        </w:rPr>
      </w:pPr>
    </w:p>
    <w:p w14:paraId="00DD9F8E" w14:textId="5138C23F" w:rsidR="00D722E7" w:rsidRPr="00305920" w:rsidRDefault="0054568E" w:rsidP="00D722E7">
      <w:pPr>
        <w:pStyle w:val="ListParagraph"/>
        <w:numPr>
          <w:ilvl w:val="0"/>
          <w:numId w:val="43"/>
        </w:numPr>
        <w:adjustRightInd w:val="0"/>
        <w:snapToGrid w:val="0"/>
        <w:rPr>
          <w:rFonts w:ascii="Calibri" w:eastAsia="Times New Roman" w:hAnsi="Calibri" w:cs="Calibri"/>
        </w:rPr>
      </w:pPr>
      <w:r w:rsidRPr="00305920">
        <w:rPr>
          <w:rFonts w:ascii="Calibri" w:hAnsi="Calibri" w:cs="Calibri"/>
          <w:bCs/>
        </w:rPr>
        <w:t>Protocol for procurement, distribution, downloading and installation of needed technology</w:t>
      </w:r>
      <w:r w:rsidR="00DB644C" w:rsidRPr="00305920">
        <w:rPr>
          <w:rFonts w:ascii="Calibri" w:hAnsi="Calibri" w:cs="Calibri"/>
          <w:bCs/>
        </w:rPr>
        <w:t>:</w:t>
      </w:r>
    </w:p>
    <w:p w14:paraId="45FCAC53" w14:textId="4009ABF9" w:rsidR="00D722E7" w:rsidRPr="00305920" w:rsidRDefault="00D722E7" w:rsidP="00D722E7">
      <w:pPr>
        <w:pStyle w:val="ListParagraph"/>
        <w:adjustRightInd w:val="0"/>
        <w:snapToGrid w:val="0"/>
        <w:rPr>
          <w:rFonts w:ascii="Calibri" w:eastAsia="Times New Roman" w:hAnsi="Calibri" w:cs="Calibri"/>
        </w:rPr>
      </w:pPr>
      <w:r w:rsidRPr="00305920">
        <w:rPr>
          <w:rFonts w:ascii="Calibri" w:eastAsia="Times New Roman" w:hAnsi="Calibri" w:cs="Calibri"/>
        </w:rPr>
        <w:t xml:space="preserve">There are a variety of technological tools available to support a remote workforce. Each campus may employ different tools, but they include online access from anywhere to Blackboard or other online learning system, Microsoft Office 365, One Drive, Word, Excel, PowerPoint, Teams, and SharePoint. In addition to these software tools, we </w:t>
      </w:r>
      <w:r w:rsidR="00847207">
        <w:rPr>
          <w:rFonts w:ascii="Calibri" w:eastAsia="Times New Roman" w:hAnsi="Calibri" w:cs="Calibri"/>
        </w:rPr>
        <w:t>may</w:t>
      </w:r>
      <w:r w:rsidR="00847207" w:rsidRPr="00305920">
        <w:rPr>
          <w:rFonts w:ascii="Calibri" w:eastAsia="Times New Roman" w:hAnsi="Calibri" w:cs="Calibri"/>
        </w:rPr>
        <w:t xml:space="preserve"> </w:t>
      </w:r>
      <w:r w:rsidRPr="00305920">
        <w:rPr>
          <w:rFonts w:ascii="Calibri" w:eastAsia="Times New Roman" w:hAnsi="Calibri" w:cs="Calibri"/>
        </w:rPr>
        <w:t xml:space="preserve">provide access to desktops and lab computers, and loaner laptops, Chromebooks, </w:t>
      </w:r>
      <w:r w:rsidR="006A4EFD" w:rsidRPr="00305920">
        <w:rPr>
          <w:rFonts w:ascii="Calibri" w:eastAsia="Times New Roman" w:hAnsi="Calibri" w:cs="Calibri"/>
        </w:rPr>
        <w:t>tablets,</w:t>
      </w:r>
      <w:r w:rsidRPr="00305920">
        <w:rPr>
          <w:rFonts w:ascii="Calibri" w:eastAsia="Times New Roman" w:hAnsi="Calibri" w:cs="Calibri"/>
        </w:rPr>
        <w:t xml:space="preserve"> and other technological resources.</w:t>
      </w:r>
    </w:p>
    <w:p w14:paraId="10EEEDF2" w14:textId="63154367" w:rsidR="0054568E" w:rsidRPr="00305920" w:rsidRDefault="0054568E" w:rsidP="00DB644C">
      <w:pPr>
        <w:pStyle w:val="ListParagraph"/>
        <w:numPr>
          <w:ilvl w:val="0"/>
          <w:numId w:val="43"/>
        </w:numPr>
        <w:adjustRightInd w:val="0"/>
        <w:snapToGrid w:val="0"/>
        <w:rPr>
          <w:rFonts w:ascii="Calibri" w:eastAsia="Times New Roman" w:hAnsi="Calibri" w:cs="Calibri"/>
        </w:rPr>
      </w:pPr>
      <w:r w:rsidRPr="00305920">
        <w:rPr>
          <w:rFonts w:ascii="Calibri" w:hAnsi="Calibri" w:cs="Calibri"/>
          <w:bCs/>
        </w:rPr>
        <w:t>Protocol for phone coverage and transfer of office phone lines to work or personal cell phones</w:t>
      </w:r>
      <w:r w:rsidR="00DB644C" w:rsidRPr="00305920">
        <w:rPr>
          <w:rFonts w:ascii="Calibri" w:hAnsi="Calibri" w:cs="Calibri"/>
          <w:bCs/>
        </w:rPr>
        <w:t>:</w:t>
      </w:r>
    </w:p>
    <w:p w14:paraId="12C3F9BA" w14:textId="0F28D49D" w:rsidR="00403CDE" w:rsidRDefault="00DB644C" w:rsidP="00DB644C">
      <w:pPr>
        <w:pStyle w:val="ListParagraph"/>
        <w:snapToGrid w:val="0"/>
        <w:rPr>
          <w:rFonts w:ascii="Calibri" w:eastAsia="Times New Roman" w:hAnsi="Calibri" w:cs="Calibri"/>
        </w:rPr>
      </w:pPr>
      <w:r w:rsidRPr="00305920">
        <w:rPr>
          <w:rFonts w:ascii="Calibri" w:hAnsi="Calibri" w:cs="Calibri"/>
          <w:bdr w:val="none" w:sz="0" w:space="0" w:color="auto" w:frame="1"/>
        </w:rPr>
        <w:t xml:space="preserve">While campus and System Administration phone systems are different, they support ways to remotely access your calls and voicemail. Call forwarding is also available. Employees should check with the Help Desk to see what is available. Additionally, </w:t>
      </w:r>
      <w:r w:rsidRPr="00305920">
        <w:rPr>
          <w:rFonts w:ascii="Calibri" w:eastAsia="Times New Roman" w:hAnsi="Calibri" w:cs="Calibri"/>
        </w:rPr>
        <w:t xml:space="preserve">cell phone use is </w:t>
      </w:r>
      <w:r w:rsidR="00631F71" w:rsidRPr="00847207">
        <w:rPr>
          <w:rFonts w:ascii="Calibri" w:eastAsia="Times New Roman" w:hAnsi="Calibri" w:cs="Calibri"/>
        </w:rPr>
        <w:t>prevalent,</w:t>
      </w:r>
      <w:r w:rsidRPr="00305920">
        <w:rPr>
          <w:rFonts w:ascii="Calibri" w:eastAsia="Times New Roman" w:hAnsi="Calibri" w:cs="Calibri"/>
        </w:rPr>
        <w:t xml:space="preserve"> and many employees </w:t>
      </w:r>
      <w:r w:rsidR="00631F71">
        <w:rPr>
          <w:rFonts w:ascii="Calibri" w:eastAsia="Times New Roman" w:hAnsi="Calibri" w:cs="Calibri"/>
        </w:rPr>
        <w:t xml:space="preserve">choose to </w:t>
      </w:r>
      <w:r w:rsidRPr="00305920">
        <w:rPr>
          <w:rFonts w:ascii="Calibri" w:eastAsia="Times New Roman" w:hAnsi="Calibri" w:cs="Calibri"/>
        </w:rPr>
        <w:t>use their cell phones as their primary contact.</w:t>
      </w:r>
    </w:p>
    <w:p w14:paraId="2C713FA3" w14:textId="7CE1046A" w:rsidR="00403CDE" w:rsidRPr="00403CDE" w:rsidRDefault="00403CDE" w:rsidP="00403CDE">
      <w:pPr>
        <w:pStyle w:val="ListParagraph"/>
        <w:numPr>
          <w:ilvl w:val="0"/>
          <w:numId w:val="43"/>
        </w:numPr>
      </w:pPr>
      <w:r w:rsidRPr="00403CDE">
        <w:t xml:space="preserve">SUNY will periodically assess its technology needs for telecommuting and work with </w:t>
      </w:r>
      <w:r w:rsidR="00380198">
        <w:t>the Office of Information Technology</w:t>
      </w:r>
      <w:r w:rsidRPr="00403CDE">
        <w:t xml:space="preserve"> to ensure that appropriate information technology resources are available.</w:t>
      </w:r>
    </w:p>
    <w:p w14:paraId="7862F45E" w14:textId="77777777" w:rsidR="00EC0F3C" w:rsidRPr="00A34215" w:rsidRDefault="00EC0F3C" w:rsidP="00EC0F3C">
      <w:pPr>
        <w:adjustRightInd w:val="0"/>
        <w:snapToGrid w:val="0"/>
        <w:rPr>
          <w:rFonts w:ascii="Arial" w:eastAsia="Times New Roman" w:hAnsi="Arial" w:cs="Arial"/>
          <w:sz w:val="20"/>
          <w:szCs w:val="20"/>
        </w:rPr>
      </w:pPr>
    </w:p>
    <w:p w14:paraId="72BA6C53" w14:textId="7EF240AB" w:rsidR="00EC0F3C" w:rsidRPr="00EC0F3C" w:rsidRDefault="00EC0F3C" w:rsidP="00EC0F3C">
      <w:pPr>
        <w:adjustRightInd w:val="0"/>
        <w:snapToGrid w:val="0"/>
        <w:rPr>
          <w:rFonts w:ascii="Arial" w:eastAsia="Times New Roman" w:hAnsi="Arial" w:cs="Arial"/>
          <w:sz w:val="20"/>
          <w:szCs w:val="20"/>
        </w:rPr>
      </w:pPr>
      <w:r w:rsidRPr="00A34215">
        <w:rPr>
          <w:rFonts w:eastAsia="Times New Roman" w:cstheme="minorHAnsi"/>
        </w:rPr>
        <w:t xml:space="preserve">In the absence of a Statewide telecommuting program, SUNY will work within the confines of current labor management structures to determine the appropriateness of employee presence on campus, </w:t>
      </w:r>
      <w:r w:rsidR="0083297C">
        <w:rPr>
          <w:rFonts w:eastAsia="Times New Roman" w:cstheme="minorHAnsi"/>
        </w:rPr>
        <w:t>to include</w:t>
      </w:r>
      <w:r w:rsidR="0083297C" w:rsidRPr="00A34215">
        <w:rPr>
          <w:rFonts w:eastAsia="Times New Roman" w:cstheme="minorHAnsi"/>
        </w:rPr>
        <w:t xml:space="preserve"> </w:t>
      </w:r>
      <w:r w:rsidR="0083297C">
        <w:rPr>
          <w:rFonts w:eastAsia="Times New Roman" w:cstheme="minorHAnsi"/>
        </w:rPr>
        <w:t>the possibility of</w:t>
      </w:r>
      <w:r w:rsidR="0083297C" w:rsidRPr="00A34215">
        <w:rPr>
          <w:rFonts w:eastAsia="Times New Roman" w:cstheme="minorHAnsi"/>
        </w:rPr>
        <w:t xml:space="preserve"> </w:t>
      </w:r>
      <w:r w:rsidRPr="00A34215">
        <w:rPr>
          <w:rFonts w:eastAsia="Times New Roman" w:cstheme="minorHAnsi"/>
        </w:rPr>
        <w:t>assign</w:t>
      </w:r>
      <w:r w:rsidR="0083297C">
        <w:rPr>
          <w:rFonts w:eastAsia="Times New Roman" w:cstheme="minorHAnsi"/>
        </w:rPr>
        <w:t>ing</w:t>
      </w:r>
      <w:r w:rsidRPr="00A34215">
        <w:rPr>
          <w:rFonts w:eastAsia="Times New Roman" w:cstheme="minorHAnsi"/>
        </w:rPr>
        <w:t xml:space="preserve"> alternate work locations</w:t>
      </w:r>
      <w:r w:rsidR="00D722E7" w:rsidRPr="00A34215">
        <w:rPr>
          <w:rFonts w:eastAsia="Times New Roman" w:cstheme="minorHAnsi"/>
        </w:rPr>
        <w:t xml:space="preserve">. </w:t>
      </w:r>
      <w:r w:rsidRPr="00A34215">
        <w:rPr>
          <w:rFonts w:eastAsia="Times New Roman" w:cstheme="minorHAnsi"/>
        </w:rPr>
        <w:t xml:space="preserve">Until a decision is made by the University about the nature and extent of the emergency, </w:t>
      </w:r>
      <w:r w:rsidR="00D722E7" w:rsidRPr="00A34215">
        <w:rPr>
          <w:rFonts w:eastAsia="Times New Roman" w:cstheme="minorHAnsi"/>
        </w:rPr>
        <w:t xml:space="preserve">or a closure by the Governor, all employees </w:t>
      </w:r>
      <w:r w:rsidRPr="00A34215">
        <w:rPr>
          <w:rFonts w:eastAsia="Times New Roman" w:cstheme="minorHAnsi"/>
        </w:rPr>
        <w:t xml:space="preserve">should report to work as usual. Thereafter, management will determine and communicate which functions are essential and if any </w:t>
      </w:r>
      <w:r w:rsidR="00367679">
        <w:rPr>
          <w:rFonts w:eastAsia="Times New Roman" w:cstheme="minorHAnsi"/>
        </w:rPr>
        <w:t>e</w:t>
      </w:r>
      <w:r w:rsidRPr="00A34215">
        <w:rPr>
          <w:rFonts w:eastAsia="Times New Roman" w:cstheme="minorHAnsi"/>
        </w:rPr>
        <w:t xml:space="preserve">ssential </w:t>
      </w:r>
      <w:r w:rsidR="00367679">
        <w:rPr>
          <w:rFonts w:eastAsia="Times New Roman" w:cstheme="minorHAnsi"/>
        </w:rPr>
        <w:t>p</w:t>
      </w:r>
      <w:r w:rsidRPr="00A34215">
        <w:rPr>
          <w:rFonts w:eastAsia="Times New Roman" w:cstheme="minorHAnsi"/>
        </w:rPr>
        <w:t>ersonnel will be excused from reporting to work and/or a physical work location.</w:t>
      </w:r>
      <w:r w:rsidRPr="00EC0F3C">
        <w:rPr>
          <w:rFonts w:eastAsia="Times New Roman" w:cstheme="minorHAnsi"/>
        </w:rPr>
        <w:t xml:space="preserve"> </w:t>
      </w:r>
    </w:p>
    <w:p w14:paraId="778AADE7" w14:textId="48A8C9E3" w:rsidR="0054568E" w:rsidRDefault="0054568E" w:rsidP="00EC0F3C">
      <w:pPr>
        <w:pStyle w:val="ListParagraph"/>
        <w:ind w:left="0"/>
        <w:rPr>
          <w:rFonts w:ascii="Proxima Nova" w:hAnsi="Proxima Nova" w:cs="Tahoma"/>
          <w:b/>
        </w:rPr>
      </w:pPr>
    </w:p>
    <w:p w14:paraId="0E55E867" w14:textId="10C17038" w:rsidR="00957301" w:rsidRDefault="00957301" w:rsidP="00EC0F3C">
      <w:pPr>
        <w:pStyle w:val="ListParagraph"/>
        <w:ind w:left="0"/>
        <w:rPr>
          <w:rFonts w:ascii="Proxima Nova" w:hAnsi="Proxima Nova" w:cs="Tahoma"/>
          <w:b/>
        </w:rPr>
      </w:pPr>
    </w:p>
    <w:p w14:paraId="67FABBAE" w14:textId="18FEE9EA" w:rsidR="00957301" w:rsidRDefault="00957301" w:rsidP="00EC0F3C">
      <w:pPr>
        <w:pStyle w:val="ListParagraph"/>
        <w:ind w:left="0"/>
        <w:rPr>
          <w:rFonts w:ascii="Proxima Nova" w:hAnsi="Proxima Nova" w:cs="Tahoma"/>
          <w:b/>
        </w:rPr>
      </w:pPr>
    </w:p>
    <w:p w14:paraId="06607879" w14:textId="3DFA71DB" w:rsidR="00957301" w:rsidRDefault="00957301" w:rsidP="00EC0F3C">
      <w:pPr>
        <w:pStyle w:val="ListParagraph"/>
        <w:ind w:left="0"/>
        <w:rPr>
          <w:rFonts w:ascii="Proxima Nova" w:hAnsi="Proxima Nova" w:cs="Tahoma"/>
          <w:b/>
        </w:rPr>
      </w:pPr>
    </w:p>
    <w:p w14:paraId="4BEEA55E" w14:textId="77777777" w:rsidR="00957301" w:rsidRPr="0054568E" w:rsidRDefault="00957301" w:rsidP="00EC0F3C">
      <w:pPr>
        <w:pStyle w:val="ListParagraph"/>
        <w:ind w:left="0"/>
        <w:rPr>
          <w:rFonts w:ascii="Proxima Nova" w:hAnsi="Proxima Nova" w:cs="Tahoma"/>
          <w:b/>
        </w:rPr>
      </w:pPr>
    </w:p>
    <w:p w14:paraId="31C77C29" w14:textId="20FEF56A" w:rsidR="00517654" w:rsidRPr="00A96D3E" w:rsidRDefault="00517654" w:rsidP="00FE25B1">
      <w:pPr>
        <w:pStyle w:val="sub-heading"/>
        <w:rPr>
          <w:rFonts w:ascii="Proxima Nova" w:hAnsi="Proxima Nova" w:cs="Tahoma"/>
          <w:color w:val="1F3864" w:themeColor="accent1" w:themeShade="80"/>
        </w:rPr>
      </w:pPr>
      <w:r w:rsidRPr="00A96D3E">
        <w:rPr>
          <w:rFonts w:ascii="Proxima Nova" w:hAnsi="Proxima Nova" w:cs="Tahoma"/>
          <w:color w:val="1F3864" w:themeColor="accent1" w:themeShade="80"/>
        </w:rPr>
        <w:t xml:space="preserve">C. Work </w:t>
      </w:r>
      <w:r w:rsidR="00931BB3">
        <w:rPr>
          <w:rFonts w:ascii="Proxima Nova" w:hAnsi="Proxima Nova" w:cs="Tahoma"/>
          <w:color w:val="1F3864" w:themeColor="accent1" w:themeShade="80"/>
        </w:rPr>
        <w:t>S</w:t>
      </w:r>
      <w:r w:rsidR="00931BB3" w:rsidRPr="00A96D3E">
        <w:rPr>
          <w:rFonts w:ascii="Proxima Nova" w:hAnsi="Proxima Nova" w:cs="Tahoma"/>
          <w:color w:val="1F3864" w:themeColor="accent1" w:themeShade="80"/>
        </w:rPr>
        <w:t>hifts</w:t>
      </w:r>
      <w:r w:rsidRPr="00A96D3E">
        <w:rPr>
          <w:rFonts w:ascii="Proxima Nova" w:hAnsi="Proxima Nova" w:cs="Tahoma"/>
          <w:color w:val="1F3864" w:themeColor="accent1" w:themeShade="80"/>
        </w:rPr>
        <w:t>/</w:t>
      </w:r>
      <w:r w:rsidR="00931BB3">
        <w:rPr>
          <w:rFonts w:ascii="Proxima Nova" w:hAnsi="Proxima Nova" w:cs="Tahoma"/>
          <w:color w:val="1F3864" w:themeColor="accent1" w:themeShade="80"/>
        </w:rPr>
        <w:t>S</w:t>
      </w:r>
      <w:r w:rsidR="00931BB3" w:rsidRPr="00A96D3E">
        <w:rPr>
          <w:rFonts w:ascii="Proxima Nova" w:hAnsi="Proxima Nova" w:cs="Tahoma"/>
          <w:color w:val="1F3864" w:themeColor="accent1" w:themeShade="80"/>
        </w:rPr>
        <w:t>chedules</w:t>
      </w:r>
    </w:p>
    <w:p w14:paraId="7D68DE76" w14:textId="77777777" w:rsidR="003B648D" w:rsidRPr="003B648D" w:rsidRDefault="003B648D" w:rsidP="003B648D">
      <w:pPr>
        <w:spacing w:before="120" w:after="120"/>
        <w:rPr>
          <w:rFonts w:ascii="Proxima Nova" w:hAnsi="Proxima Nova" w:cs="Tahoma"/>
          <w:b/>
          <w:sz w:val="20"/>
          <w:szCs w:val="20"/>
        </w:rPr>
      </w:pPr>
      <w:r w:rsidRPr="003B648D">
        <w:rPr>
          <w:rFonts w:ascii="Proxima Nova" w:hAnsi="Proxima Nova" w:cs="Tahoma"/>
          <w:b/>
          <w:sz w:val="20"/>
          <w:szCs w:val="20"/>
        </w:rPr>
        <w:t>How will your agency or authority, to the extent possible, stagger work shifts or adjust work hours of essential employees in order to reduce overcrowding on public transportation systems and at worksites? Consider the following in developing your work shift/schedule adjustments, if applicable:</w:t>
      </w:r>
    </w:p>
    <w:p w14:paraId="3B2B51C6" w14:textId="77777777" w:rsidR="003B648D" w:rsidRPr="003B648D" w:rsidRDefault="003B648D" w:rsidP="003B648D">
      <w:pPr>
        <w:pStyle w:val="ListParagraph"/>
        <w:numPr>
          <w:ilvl w:val="0"/>
          <w:numId w:val="20"/>
        </w:numPr>
        <w:rPr>
          <w:rFonts w:ascii="Proxima Nova" w:hAnsi="Proxima Nova" w:cs="Tahoma"/>
          <w:b/>
          <w:i/>
          <w:sz w:val="20"/>
          <w:szCs w:val="20"/>
        </w:rPr>
      </w:pPr>
      <w:r w:rsidRPr="003B648D">
        <w:rPr>
          <w:rFonts w:ascii="Proxima Nova" w:hAnsi="Proxima Nova" w:cs="Tahoma"/>
          <w:b/>
          <w:i/>
          <w:sz w:val="20"/>
          <w:szCs w:val="20"/>
        </w:rPr>
        <w:t>Will you need to alter working hours/shifts/schedules of essential employees?</w:t>
      </w:r>
    </w:p>
    <w:p w14:paraId="07ECEAFB" w14:textId="77777777" w:rsidR="003B648D" w:rsidRPr="003B648D" w:rsidRDefault="003B648D" w:rsidP="003B648D">
      <w:pPr>
        <w:pStyle w:val="ListParagraph"/>
        <w:numPr>
          <w:ilvl w:val="0"/>
          <w:numId w:val="20"/>
        </w:numPr>
        <w:rPr>
          <w:rFonts w:ascii="Proxima Nova" w:hAnsi="Proxima Nova" w:cs="Tahoma"/>
          <w:b/>
          <w:i/>
          <w:sz w:val="20"/>
          <w:szCs w:val="20"/>
        </w:rPr>
      </w:pPr>
      <w:r w:rsidRPr="003B648D">
        <w:rPr>
          <w:rFonts w:ascii="Proxima Nova" w:hAnsi="Proxima Nova" w:cs="Tahoma"/>
          <w:b/>
          <w:i/>
          <w:sz w:val="20"/>
          <w:szCs w:val="20"/>
        </w:rPr>
        <w:t>Will you need to split shifts or change operations to different days of the week?</w:t>
      </w:r>
    </w:p>
    <w:p w14:paraId="26FF4EB1" w14:textId="77777777" w:rsidR="003B648D" w:rsidRPr="003B648D" w:rsidRDefault="003B648D" w:rsidP="003B648D">
      <w:pPr>
        <w:pStyle w:val="ListParagraph"/>
        <w:numPr>
          <w:ilvl w:val="0"/>
          <w:numId w:val="20"/>
        </w:numPr>
        <w:rPr>
          <w:rFonts w:ascii="Proxima Nova" w:hAnsi="Proxima Nova" w:cs="Tahoma"/>
          <w:b/>
          <w:i/>
          <w:sz w:val="20"/>
          <w:szCs w:val="20"/>
        </w:rPr>
      </w:pPr>
      <w:r w:rsidRPr="003B648D">
        <w:rPr>
          <w:rFonts w:ascii="Proxima Nova" w:hAnsi="Proxima Nova" w:cs="Tahoma"/>
          <w:b/>
          <w:i/>
          <w:sz w:val="20"/>
          <w:szCs w:val="20"/>
        </w:rPr>
        <w:t>How will you manage engagement between employees and any clients and/or visitors at the worksite, accounting for physical distancing requirements, as applicable?</w:t>
      </w:r>
    </w:p>
    <w:p w14:paraId="2B7A95EC" w14:textId="77777777" w:rsidR="003B648D" w:rsidRPr="003B648D" w:rsidRDefault="003B648D" w:rsidP="003B648D">
      <w:pPr>
        <w:pStyle w:val="ListParagraph"/>
        <w:numPr>
          <w:ilvl w:val="0"/>
          <w:numId w:val="20"/>
        </w:numPr>
        <w:rPr>
          <w:rFonts w:ascii="Proxima Nova" w:hAnsi="Proxima Nova" w:cs="Tahoma"/>
          <w:b/>
          <w:i/>
          <w:sz w:val="20"/>
          <w:szCs w:val="20"/>
        </w:rPr>
      </w:pPr>
      <w:r w:rsidRPr="003B648D">
        <w:rPr>
          <w:rFonts w:ascii="Proxima Nova" w:hAnsi="Proxima Nova" w:cs="Tahoma"/>
          <w:b/>
          <w:i/>
          <w:iCs/>
          <w:sz w:val="20"/>
          <w:szCs w:val="20"/>
        </w:rPr>
        <w:t>How will you promote physical/social distancing in this type of operation or work setting?</w:t>
      </w:r>
    </w:p>
    <w:p w14:paraId="18D64C5D" w14:textId="77777777" w:rsidR="003B648D" w:rsidRPr="003B648D" w:rsidRDefault="003B648D" w:rsidP="003B648D">
      <w:pPr>
        <w:pStyle w:val="ListParagraph"/>
        <w:numPr>
          <w:ilvl w:val="0"/>
          <w:numId w:val="20"/>
        </w:numPr>
        <w:rPr>
          <w:rFonts w:ascii="Proxima Nova" w:hAnsi="Proxima Nova" w:cs="Tahoma"/>
          <w:b/>
          <w:i/>
          <w:sz w:val="20"/>
          <w:szCs w:val="20"/>
        </w:rPr>
      </w:pPr>
      <w:r w:rsidRPr="003B648D">
        <w:rPr>
          <w:rFonts w:ascii="Proxima Nova" w:hAnsi="Proxima Nova" w:cs="Tahoma"/>
          <w:b/>
          <w:i/>
          <w:iCs/>
          <w:sz w:val="20"/>
          <w:szCs w:val="20"/>
        </w:rPr>
        <w:t xml:space="preserve">What common situations </w:t>
      </w:r>
      <w:r w:rsidRPr="003B648D">
        <w:rPr>
          <w:rFonts w:ascii="Proxima Nova" w:hAnsi="Proxima Nova" w:cs="Tahoma"/>
          <w:b/>
          <w:i/>
          <w:sz w:val="20"/>
          <w:szCs w:val="20"/>
        </w:rPr>
        <w:t>that may not readily allow for 6 feet of distance between individuals exist at the worksite (including employees, clients and essential visitors)?</w:t>
      </w:r>
    </w:p>
    <w:p w14:paraId="0F2FFFF7" w14:textId="19700C43" w:rsidR="007C2BC8" w:rsidRPr="002A5017" w:rsidRDefault="007C2BC8" w:rsidP="007C2BC8">
      <w:pPr>
        <w:pStyle w:val="BodyText1"/>
        <w:rPr>
          <w:rFonts w:asciiTheme="minorHAnsi" w:hAnsiTheme="minorHAnsi" w:cstheme="minorHAnsi"/>
          <w:color w:val="auto"/>
          <w:sz w:val="22"/>
          <w:szCs w:val="22"/>
        </w:rPr>
      </w:pPr>
      <w:r w:rsidRPr="002A5017">
        <w:rPr>
          <w:rFonts w:asciiTheme="minorHAnsi" w:hAnsiTheme="minorHAnsi" w:cstheme="minorHAnsi"/>
          <w:color w:val="auto"/>
          <w:sz w:val="22"/>
          <w:szCs w:val="22"/>
        </w:rPr>
        <w:t xml:space="preserve">SUNY </w:t>
      </w:r>
      <w:r w:rsidR="00DB644C">
        <w:rPr>
          <w:rFonts w:asciiTheme="minorHAnsi" w:hAnsiTheme="minorHAnsi" w:cstheme="minorHAnsi"/>
          <w:color w:val="auto"/>
          <w:sz w:val="22"/>
          <w:szCs w:val="22"/>
        </w:rPr>
        <w:t>will</w:t>
      </w:r>
      <w:r w:rsidRPr="002A5017">
        <w:rPr>
          <w:rFonts w:asciiTheme="minorHAnsi" w:hAnsiTheme="minorHAnsi" w:cstheme="minorHAnsi"/>
          <w:color w:val="auto"/>
          <w:sz w:val="22"/>
          <w:szCs w:val="22"/>
        </w:rPr>
        <w:t xml:space="preserve"> ensure that essential employees can continue to fulfil</w:t>
      </w:r>
      <w:r w:rsidR="00894D75" w:rsidRPr="002A5017">
        <w:rPr>
          <w:rFonts w:asciiTheme="minorHAnsi" w:hAnsiTheme="minorHAnsi" w:cstheme="minorHAnsi"/>
          <w:color w:val="auto"/>
          <w:sz w:val="22"/>
          <w:szCs w:val="22"/>
        </w:rPr>
        <w:t>l</w:t>
      </w:r>
      <w:r w:rsidRPr="002A5017">
        <w:rPr>
          <w:rFonts w:asciiTheme="minorHAnsi" w:hAnsiTheme="minorHAnsi" w:cstheme="minorHAnsi"/>
          <w:color w:val="auto"/>
          <w:sz w:val="22"/>
          <w:szCs w:val="22"/>
        </w:rPr>
        <w:t xml:space="preserve"> their </w:t>
      </w:r>
      <w:r w:rsidR="00991B55" w:rsidRPr="002A5017">
        <w:rPr>
          <w:rFonts w:asciiTheme="minorHAnsi" w:hAnsiTheme="minorHAnsi" w:cstheme="minorHAnsi"/>
          <w:color w:val="auto"/>
          <w:sz w:val="22"/>
          <w:szCs w:val="22"/>
        </w:rPr>
        <w:t xml:space="preserve">work </w:t>
      </w:r>
      <w:r w:rsidRPr="002A5017">
        <w:rPr>
          <w:rFonts w:asciiTheme="minorHAnsi" w:hAnsiTheme="minorHAnsi" w:cstheme="minorHAnsi"/>
          <w:color w:val="auto"/>
          <w:sz w:val="22"/>
          <w:szCs w:val="22"/>
        </w:rPr>
        <w:t>responsibilities</w:t>
      </w:r>
      <w:r w:rsidR="00DB644C">
        <w:rPr>
          <w:rFonts w:asciiTheme="minorHAnsi" w:hAnsiTheme="minorHAnsi" w:cstheme="minorHAnsi"/>
          <w:color w:val="auto"/>
          <w:sz w:val="22"/>
          <w:szCs w:val="22"/>
        </w:rPr>
        <w:t xml:space="preserve"> within the confines of what is advisable by the WHO</w:t>
      </w:r>
      <w:r w:rsidR="000D723A">
        <w:rPr>
          <w:rFonts w:asciiTheme="minorHAnsi" w:hAnsiTheme="minorHAnsi" w:cstheme="minorHAnsi"/>
          <w:color w:val="auto"/>
          <w:sz w:val="22"/>
          <w:szCs w:val="22"/>
        </w:rPr>
        <w:t xml:space="preserve">, </w:t>
      </w:r>
      <w:r w:rsidR="00DB644C">
        <w:rPr>
          <w:rFonts w:asciiTheme="minorHAnsi" w:hAnsiTheme="minorHAnsi" w:cstheme="minorHAnsi"/>
          <w:color w:val="auto"/>
          <w:sz w:val="22"/>
          <w:szCs w:val="22"/>
        </w:rPr>
        <w:t>CDC</w:t>
      </w:r>
      <w:r w:rsidR="00917274">
        <w:rPr>
          <w:rFonts w:asciiTheme="minorHAnsi" w:hAnsiTheme="minorHAnsi" w:cstheme="minorHAnsi"/>
          <w:color w:val="auto"/>
          <w:sz w:val="22"/>
          <w:szCs w:val="22"/>
        </w:rPr>
        <w:t>, OSHA</w:t>
      </w:r>
      <w:r w:rsidR="00DB644C">
        <w:rPr>
          <w:rFonts w:asciiTheme="minorHAnsi" w:hAnsiTheme="minorHAnsi" w:cstheme="minorHAnsi"/>
          <w:color w:val="auto"/>
          <w:sz w:val="22"/>
          <w:szCs w:val="22"/>
        </w:rPr>
        <w:t xml:space="preserve"> and/or required by NYS or its DOH</w:t>
      </w:r>
      <w:r w:rsidRPr="002A5017">
        <w:rPr>
          <w:rFonts w:asciiTheme="minorHAnsi" w:hAnsiTheme="minorHAnsi" w:cstheme="minorHAnsi"/>
          <w:color w:val="auto"/>
          <w:sz w:val="22"/>
          <w:szCs w:val="22"/>
        </w:rPr>
        <w:t xml:space="preserve">. In a future communicable disease event, </w:t>
      </w:r>
      <w:r w:rsidR="00DB644C">
        <w:rPr>
          <w:rFonts w:asciiTheme="minorHAnsi" w:hAnsiTheme="minorHAnsi" w:cstheme="minorHAnsi"/>
          <w:color w:val="auto"/>
          <w:sz w:val="22"/>
          <w:szCs w:val="22"/>
        </w:rPr>
        <w:t xml:space="preserve">current procedures and guidelines for workplace safety protocols will </w:t>
      </w:r>
      <w:r w:rsidR="00A34215">
        <w:rPr>
          <w:rFonts w:asciiTheme="minorHAnsi" w:hAnsiTheme="minorHAnsi" w:cstheme="minorHAnsi"/>
          <w:color w:val="auto"/>
          <w:sz w:val="22"/>
          <w:szCs w:val="22"/>
        </w:rPr>
        <w:t xml:space="preserve">be </w:t>
      </w:r>
      <w:r w:rsidR="00A34215" w:rsidRPr="002A5017">
        <w:rPr>
          <w:rFonts w:asciiTheme="minorHAnsi" w:hAnsiTheme="minorHAnsi" w:cstheme="minorHAnsi"/>
          <w:color w:val="auto"/>
          <w:sz w:val="22"/>
          <w:szCs w:val="22"/>
        </w:rPr>
        <w:t>adjusted</w:t>
      </w:r>
      <w:r w:rsidRPr="002A5017">
        <w:rPr>
          <w:rFonts w:asciiTheme="minorHAnsi" w:hAnsiTheme="minorHAnsi" w:cstheme="minorHAnsi"/>
          <w:color w:val="auto"/>
          <w:sz w:val="22"/>
          <w:szCs w:val="22"/>
        </w:rPr>
        <w:t xml:space="preserve"> to fit the specific </w:t>
      </w:r>
      <w:r w:rsidR="00991B55" w:rsidRPr="002A5017">
        <w:rPr>
          <w:rFonts w:asciiTheme="minorHAnsi" w:hAnsiTheme="minorHAnsi" w:cstheme="minorHAnsi"/>
          <w:color w:val="auto"/>
          <w:sz w:val="22"/>
          <w:szCs w:val="22"/>
        </w:rPr>
        <w:t>threat and</w:t>
      </w:r>
      <w:r w:rsidRPr="002A5017">
        <w:rPr>
          <w:rFonts w:asciiTheme="minorHAnsi" w:hAnsiTheme="minorHAnsi" w:cstheme="minorHAnsi"/>
          <w:color w:val="auto"/>
          <w:sz w:val="22"/>
          <w:szCs w:val="22"/>
        </w:rPr>
        <w:t xml:space="preserve"> </w:t>
      </w:r>
      <w:r w:rsidR="005A1AAB" w:rsidRPr="002A5017">
        <w:rPr>
          <w:rFonts w:asciiTheme="minorHAnsi" w:hAnsiTheme="minorHAnsi" w:cstheme="minorHAnsi"/>
          <w:color w:val="auto"/>
          <w:sz w:val="22"/>
          <w:szCs w:val="22"/>
        </w:rPr>
        <w:t xml:space="preserve">be </w:t>
      </w:r>
      <w:r w:rsidRPr="002A5017">
        <w:rPr>
          <w:rFonts w:asciiTheme="minorHAnsi" w:hAnsiTheme="minorHAnsi" w:cstheme="minorHAnsi"/>
          <w:color w:val="auto"/>
          <w:sz w:val="22"/>
          <w:szCs w:val="22"/>
        </w:rPr>
        <w:t xml:space="preserve">distributed to </w:t>
      </w:r>
      <w:r w:rsidR="00C14374">
        <w:rPr>
          <w:rFonts w:asciiTheme="minorHAnsi" w:hAnsiTheme="minorHAnsi" w:cstheme="minorHAnsi"/>
          <w:color w:val="auto"/>
          <w:sz w:val="22"/>
          <w:szCs w:val="22"/>
        </w:rPr>
        <w:t xml:space="preserve">all </w:t>
      </w:r>
      <w:r w:rsidR="00C8103E" w:rsidRPr="002A5017">
        <w:rPr>
          <w:rFonts w:asciiTheme="minorHAnsi" w:hAnsiTheme="minorHAnsi" w:cstheme="minorHAnsi"/>
          <w:color w:val="auto"/>
          <w:sz w:val="22"/>
          <w:szCs w:val="22"/>
        </w:rPr>
        <w:t>employees</w:t>
      </w:r>
      <w:r w:rsidRPr="002A5017">
        <w:rPr>
          <w:rFonts w:asciiTheme="minorHAnsi" w:hAnsiTheme="minorHAnsi" w:cstheme="minorHAnsi"/>
          <w:color w:val="auto"/>
          <w:sz w:val="22"/>
          <w:szCs w:val="22"/>
        </w:rPr>
        <w:t xml:space="preserve">. </w:t>
      </w:r>
      <w:r w:rsidR="00DB644C">
        <w:rPr>
          <w:rFonts w:asciiTheme="minorHAnsi" w:hAnsiTheme="minorHAnsi" w:cstheme="minorHAnsi"/>
          <w:color w:val="auto"/>
          <w:sz w:val="22"/>
          <w:szCs w:val="22"/>
        </w:rPr>
        <w:t>Considerations will be made</w:t>
      </w:r>
      <w:r w:rsidR="00A34215">
        <w:rPr>
          <w:rFonts w:asciiTheme="minorHAnsi" w:hAnsiTheme="minorHAnsi" w:cstheme="minorHAnsi"/>
          <w:color w:val="auto"/>
          <w:sz w:val="22"/>
          <w:szCs w:val="22"/>
        </w:rPr>
        <w:t>,</w:t>
      </w:r>
      <w:r w:rsidR="00DB644C">
        <w:rPr>
          <w:rFonts w:asciiTheme="minorHAnsi" w:hAnsiTheme="minorHAnsi" w:cstheme="minorHAnsi"/>
          <w:color w:val="auto"/>
          <w:sz w:val="22"/>
          <w:szCs w:val="22"/>
        </w:rPr>
        <w:t xml:space="preserve"> within the confines of collective bargaining agreements and civil service laws, rules or regulations</w:t>
      </w:r>
      <w:r w:rsidR="00A34215">
        <w:rPr>
          <w:rFonts w:asciiTheme="minorHAnsi" w:hAnsiTheme="minorHAnsi" w:cstheme="minorHAnsi"/>
          <w:color w:val="auto"/>
          <w:sz w:val="22"/>
          <w:szCs w:val="22"/>
        </w:rPr>
        <w:t>,</w:t>
      </w:r>
      <w:r w:rsidRPr="002A5017">
        <w:rPr>
          <w:rFonts w:asciiTheme="minorHAnsi" w:hAnsiTheme="minorHAnsi" w:cstheme="minorHAnsi"/>
          <w:color w:val="auto"/>
          <w:sz w:val="22"/>
          <w:szCs w:val="22"/>
        </w:rPr>
        <w:t xml:space="preserve"> to </w:t>
      </w:r>
      <w:r w:rsidR="00C8103E" w:rsidRPr="002A5017">
        <w:rPr>
          <w:rFonts w:asciiTheme="minorHAnsi" w:hAnsiTheme="minorHAnsi" w:cstheme="minorHAnsi"/>
          <w:color w:val="auto"/>
          <w:sz w:val="22"/>
          <w:szCs w:val="22"/>
        </w:rPr>
        <w:t xml:space="preserve">modify </w:t>
      </w:r>
      <w:r w:rsidRPr="002A5017">
        <w:rPr>
          <w:rFonts w:asciiTheme="minorHAnsi" w:hAnsiTheme="minorHAnsi" w:cstheme="minorHAnsi"/>
          <w:color w:val="auto"/>
          <w:sz w:val="22"/>
          <w:szCs w:val="22"/>
        </w:rPr>
        <w:t>working hours, shifts, and schedules</w:t>
      </w:r>
      <w:r w:rsidR="00A34215">
        <w:rPr>
          <w:rFonts w:asciiTheme="minorHAnsi" w:hAnsiTheme="minorHAnsi" w:cstheme="minorHAnsi"/>
          <w:color w:val="auto"/>
          <w:sz w:val="22"/>
          <w:szCs w:val="22"/>
        </w:rPr>
        <w:t xml:space="preserve"> in such a way that social distancing and other workplace safety protocols can be enforced</w:t>
      </w:r>
      <w:r w:rsidRPr="002A5017">
        <w:rPr>
          <w:rFonts w:asciiTheme="minorHAnsi" w:hAnsiTheme="minorHAnsi" w:cstheme="minorHAnsi"/>
          <w:color w:val="auto"/>
          <w:sz w:val="22"/>
          <w:szCs w:val="22"/>
        </w:rPr>
        <w:t xml:space="preserve">. </w:t>
      </w:r>
      <w:r w:rsidR="00A34215">
        <w:rPr>
          <w:rFonts w:asciiTheme="minorHAnsi" w:hAnsiTheme="minorHAnsi" w:cstheme="minorHAnsi"/>
          <w:color w:val="auto"/>
          <w:sz w:val="22"/>
          <w:szCs w:val="22"/>
        </w:rPr>
        <w:t>We will</w:t>
      </w:r>
      <w:r w:rsidRPr="002A5017">
        <w:rPr>
          <w:rFonts w:asciiTheme="minorHAnsi" w:hAnsiTheme="minorHAnsi" w:cstheme="minorHAnsi"/>
          <w:color w:val="auto"/>
          <w:sz w:val="22"/>
          <w:szCs w:val="22"/>
        </w:rPr>
        <w:t xml:space="preserve"> ensure that appropriate physical and social distancing is followed</w:t>
      </w:r>
      <w:r w:rsidR="00C8103E" w:rsidRPr="002A5017">
        <w:rPr>
          <w:rFonts w:asciiTheme="minorHAnsi" w:hAnsiTheme="minorHAnsi" w:cstheme="minorHAnsi"/>
          <w:color w:val="auto"/>
          <w:sz w:val="22"/>
          <w:szCs w:val="22"/>
        </w:rPr>
        <w:t xml:space="preserve"> for those physically present a</w:t>
      </w:r>
      <w:r w:rsidR="00A34215">
        <w:rPr>
          <w:rFonts w:asciiTheme="minorHAnsi" w:hAnsiTheme="minorHAnsi" w:cstheme="minorHAnsi"/>
          <w:color w:val="auto"/>
          <w:sz w:val="22"/>
          <w:szCs w:val="22"/>
        </w:rPr>
        <w:t>t work</w:t>
      </w:r>
      <w:r w:rsidRPr="002A5017">
        <w:rPr>
          <w:rFonts w:asciiTheme="minorHAnsi" w:hAnsiTheme="minorHAnsi" w:cstheme="minorHAnsi"/>
          <w:color w:val="auto"/>
          <w:sz w:val="22"/>
          <w:szCs w:val="22"/>
        </w:rPr>
        <w:t>. These guidance documents include the following key elements:</w:t>
      </w:r>
    </w:p>
    <w:p w14:paraId="3F7B5FE7" w14:textId="2C1982BC" w:rsidR="007C2BC8" w:rsidRPr="002A5017" w:rsidRDefault="007C2BC8" w:rsidP="007C2BC8">
      <w:pPr>
        <w:pStyle w:val="BodyText1"/>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asciiTheme="minorHAnsi" w:hAnsiTheme="minorHAnsi" w:cstheme="minorHAnsi"/>
          <w:color w:val="auto"/>
          <w:sz w:val="22"/>
          <w:szCs w:val="22"/>
        </w:rPr>
      </w:pPr>
      <w:r w:rsidRPr="002A5017">
        <w:rPr>
          <w:rFonts w:asciiTheme="minorHAnsi" w:hAnsiTheme="minorHAnsi" w:cstheme="minorHAnsi"/>
          <w:color w:val="auto"/>
          <w:sz w:val="22"/>
          <w:szCs w:val="22"/>
        </w:rPr>
        <w:t xml:space="preserve">Employees required to physically report to the office may work with their supervisor on an individualized work schedule that will meet </w:t>
      </w:r>
      <w:r w:rsidR="00C8103E" w:rsidRPr="002A5017">
        <w:rPr>
          <w:rFonts w:asciiTheme="minorHAnsi" w:hAnsiTheme="minorHAnsi" w:cstheme="minorHAnsi"/>
          <w:color w:val="auto"/>
          <w:sz w:val="22"/>
          <w:szCs w:val="22"/>
        </w:rPr>
        <w:t xml:space="preserve">specific </w:t>
      </w:r>
      <w:r w:rsidRPr="002A5017">
        <w:rPr>
          <w:rFonts w:asciiTheme="minorHAnsi" w:hAnsiTheme="minorHAnsi" w:cstheme="minorHAnsi"/>
          <w:color w:val="auto"/>
          <w:sz w:val="22"/>
          <w:szCs w:val="22"/>
        </w:rPr>
        <w:t xml:space="preserve">operating requirements </w:t>
      </w:r>
      <w:r w:rsidR="00C8103E" w:rsidRPr="002A5017">
        <w:rPr>
          <w:rFonts w:asciiTheme="minorHAnsi" w:hAnsiTheme="minorHAnsi" w:cstheme="minorHAnsi"/>
          <w:color w:val="auto"/>
          <w:sz w:val="22"/>
          <w:szCs w:val="22"/>
        </w:rPr>
        <w:t>and</w:t>
      </w:r>
      <w:r w:rsidRPr="002A5017">
        <w:rPr>
          <w:rFonts w:asciiTheme="minorHAnsi" w:hAnsiTheme="minorHAnsi" w:cstheme="minorHAnsi"/>
          <w:color w:val="auto"/>
          <w:sz w:val="22"/>
          <w:szCs w:val="22"/>
        </w:rPr>
        <w:t xml:space="preserve"> their personal needs. Subject to operating needs, an individualized work schedule can include:</w:t>
      </w:r>
    </w:p>
    <w:p w14:paraId="7B1AEB18" w14:textId="69B93F3C" w:rsidR="007C2BC8" w:rsidRPr="002A5017" w:rsidRDefault="007C2BC8" w:rsidP="007C2BC8">
      <w:pPr>
        <w:pStyle w:val="BodyText1"/>
        <w:numPr>
          <w:ilvl w:val="1"/>
          <w:numId w:val="40"/>
        </w:numPr>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asciiTheme="minorHAnsi" w:hAnsiTheme="minorHAnsi" w:cstheme="minorHAnsi"/>
          <w:color w:val="auto"/>
          <w:sz w:val="22"/>
          <w:szCs w:val="22"/>
        </w:rPr>
      </w:pPr>
      <w:r w:rsidRPr="002A5017">
        <w:rPr>
          <w:rFonts w:asciiTheme="minorHAnsi" w:hAnsiTheme="minorHAnsi" w:cstheme="minorHAnsi"/>
          <w:color w:val="auto"/>
          <w:sz w:val="22"/>
          <w:szCs w:val="22"/>
        </w:rPr>
        <w:t>Permitting essential employees to flex their schedules around available childcare, working some or all of their hours on evening and/or weekend shifts when alternate care options are available</w:t>
      </w:r>
      <w:r w:rsidR="001465EC" w:rsidRPr="002A5017">
        <w:rPr>
          <w:rFonts w:asciiTheme="minorHAnsi" w:hAnsiTheme="minorHAnsi" w:cstheme="minorHAnsi"/>
          <w:color w:val="auto"/>
          <w:sz w:val="22"/>
          <w:szCs w:val="22"/>
        </w:rPr>
        <w:t xml:space="preserve">, dependent on operational needs. </w:t>
      </w:r>
    </w:p>
    <w:p w14:paraId="4266361F" w14:textId="77777777" w:rsidR="007C2BC8" w:rsidRPr="002A5017" w:rsidRDefault="007C2BC8" w:rsidP="007C2BC8">
      <w:pPr>
        <w:pStyle w:val="BodyText1"/>
        <w:numPr>
          <w:ilvl w:val="1"/>
          <w:numId w:val="40"/>
        </w:numPr>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asciiTheme="minorHAnsi" w:hAnsiTheme="minorHAnsi" w:cstheme="minorHAnsi"/>
          <w:color w:val="auto"/>
          <w:sz w:val="22"/>
          <w:szCs w:val="22"/>
        </w:rPr>
      </w:pPr>
      <w:r w:rsidRPr="002A5017">
        <w:rPr>
          <w:rFonts w:asciiTheme="minorHAnsi" w:hAnsiTheme="minorHAnsi" w:cstheme="minorHAnsi"/>
          <w:color w:val="auto"/>
          <w:sz w:val="22"/>
          <w:szCs w:val="22"/>
        </w:rPr>
        <w:t>Adjusting building access (hours and security) to support flex schedules.</w:t>
      </w:r>
    </w:p>
    <w:p w14:paraId="663716E1" w14:textId="305CCAB9" w:rsidR="007C2BC8" w:rsidRPr="002A5017" w:rsidRDefault="007C2BC8" w:rsidP="007C2BC8">
      <w:pPr>
        <w:pStyle w:val="BodyText1"/>
        <w:numPr>
          <w:ilvl w:val="1"/>
          <w:numId w:val="40"/>
        </w:numPr>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asciiTheme="minorHAnsi" w:hAnsiTheme="minorHAnsi" w:cstheme="minorHAnsi"/>
          <w:color w:val="auto"/>
          <w:sz w:val="22"/>
          <w:szCs w:val="22"/>
        </w:rPr>
      </w:pPr>
      <w:r w:rsidRPr="002A5017">
        <w:rPr>
          <w:rFonts w:asciiTheme="minorHAnsi" w:hAnsiTheme="minorHAnsi" w:cstheme="minorHAnsi"/>
          <w:color w:val="auto"/>
          <w:sz w:val="22"/>
          <w:szCs w:val="22"/>
        </w:rPr>
        <w:t>Office Social Distancing:</w:t>
      </w:r>
    </w:p>
    <w:p w14:paraId="6A75AAD9" w14:textId="2F6B2D1A" w:rsidR="007C2BC8" w:rsidRPr="002A5017" w:rsidRDefault="007C2BC8" w:rsidP="007C2BC8">
      <w:pPr>
        <w:pStyle w:val="BodyText1"/>
        <w:numPr>
          <w:ilvl w:val="2"/>
          <w:numId w:val="40"/>
        </w:numPr>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asciiTheme="minorHAnsi" w:hAnsiTheme="minorHAnsi" w:cstheme="minorHAnsi"/>
          <w:color w:val="auto"/>
          <w:sz w:val="22"/>
          <w:szCs w:val="22"/>
        </w:rPr>
      </w:pPr>
      <w:r w:rsidRPr="002A5017">
        <w:rPr>
          <w:rFonts w:asciiTheme="minorHAnsi" w:hAnsiTheme="minorHAnsi" w:cstheme="minorHAnsi"/>
          <w:color w:val="auto"/>
          <w:sz w:val="22"/>
          <w:szCs w:val="22"/>
        </w:rPr>
        <w:t>During the current emergency, SUNY evaluated</w:t>
      </w:r>
      <w:r w:rsidR="001D7C42" w:rsidRPr="002A5017">
        <w:rPr>
          <w:rFonts w:asciiTheme="minorHAnsi" w:hAnsiTheme="minorHAnsi" w:cstheme="minorHAnsi"/>
          <w:color w:val="auto"/>
          <w:sz w:val="22"/>
          <w:szCs w:val="22"/>
        </w:rPr>
        <w:t xml:space="preserve"> and adjusted</w:t>
      </w:r>
      <w:r w:rsidRPr="002A5017">
        <w:rPr>
          <w:rFonts w:asciiTheme="minorHAnsi" w:hAnsiTheme="minorHAnsi" w:cstheme="minorHAnsi"/>
          <w:color w:val="auto"/>
          <w:sz w:val="22"/>
          <w:szCs w:val="22"/>
        </w:rPr>
        <w:t xml:space="preserve"> its </w:t>
      </w:r>
      <w:r w:rsidR="00566238" w:rsidRPr="002A5017">
        <w:rPr>
          <w:rFonts w:asciiTheme="minorHAnsi" w:hAnsiTheme="minorHAnsi" w:cstheme="minorHAnsi"/>
          <w:color w:val="auto"/>
          <w:sz w:val="22"/>
          <w:szCs w:val="22"/>
        </w:rPr>
        <w:t xml:space="preserve">individual and community </w:t>
      </w:r>
      <w:r w:rsidRPr="002A5017">
        <w:rPr>
          <w:rFonts w:asciiTheme="minorHAnsi" w:hAnsiTheme="minorHAnsi" w:cstheme="minorHAnsi"/>
          <w:color w:val="auto"/>
          <w:sz w:val="22"/>
          <w:szCs w:val="22"/>
        </w:rPr>
        <w:t xml:space="preserve">office space to comply with social distancing requirements. These measurements will be kept and </w:t>
      </w:r>
      <w:r w:rsidR="00917274">
        <w:rPr>
          <w:rFonts w:asciiTheme="minorHAnsi" w:hAnsiTheme="minorHAnsi" w:cstheme="minorHAnsi"/>
          <w:color w:val="auto"/>
          <w:sz w:val="22"/>
          <w:szCs w:val="22"/>
        </w:rPr>
        <w:t>adjusted as needed</w:t>
      </w:r>
      <w:r w:rsidRPr="002A5017">
        <w:rPr>
          <w:rFonts w:asciiTheme="minorHAnsi" w:hAnsiTheme="minorHAnsi" w:cstheme="minorHAnsi"/>
          <w:color w:val="auto"/>
          <w:sz w:val="22"/>
          <w:szCs w:val="22"/>
        </w:rPr>
        <w:t xml:space="preserve"> during the next contagious disease emergency</w:t>
      </w:r>
      <w:r w:rsidR="00566238" w:rsidRPr="002A5017">
        <w:rPr>
          <w:rFonts w:asciiTheme="minorHAnsi" w:hAnsiTheme="minorHAnsi" w:cstheme="minorHAnsi"/>
          <w:color w:val="auto"/>
          <w:sz w:val="22"/>
          <w:szCs w:val="22"/>
        </w:rPr>
        <w:t xml:space="preserve">, in accordance with the threat. </w:t>
      </w:r>
    </w:p>
    <w:p w14:paraId="3F28435D" w14:textId="679C2CA7" w:rsidR="007C2BC8" w:rsidRPr="002A5017" w:rsidRDefault="007C2BC8" w:rsidP="007C2BC8">
      <w:pPr>
        <w:pStyle w:val="BodyText1"/>
        <w:numPr>
          <w:ilvl w:val="2"/>
          <w:numId w:val="40"/>
        </w:numPr>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asciiTheme="minorHAnsi" w:hAnsiTheme="minorHAnsi" w:cstheme="minorHAnsi"/>
          <w:color w:val="auto"/>
          <w:sz w:val="22"/>
          <w:szCs w:val="22"/>
        </w:rPr>
      </w:pPr>
      <w:r w:rsidRPr="002A5017">
        <w:rPr>
          <w:rFonts w:asciiTheme="minorHAnsi" w:hAnsiTheme="minorHAnsi" w:cstheme="minorHAnsi"/>
          <w:color w:val="auto"/>
          <w:sz w:val="22"/>
          <w:szCs w:val="22"/>
        </w:rPr>
        <w:t xml:space="preserve">Supervisors will monitor work schedules and limit occupancy in any enclosed space to no more than 50% and maintain a 6-foot </w:t>
      </w:r>
      <w:r w:rsidR="00172ED4" w:rsidRPr="002A5017">
        <w:rPr>
          <w:rFonts w:asciiTheme="minorHAnsi" w:hAnsiTheme="minorHAnsi" w:cstheme="minorHAnsi"/>
          <w:color w:val="auto"/>
          <w:sz w:val="22"/>
          <w:szCs w:val="22"/>
        </w:rPr>
        <w:t xml:space="preserve">distance </w:t>
      </w:r>
      <w:r w:rsidRPr="002A5017">
        <w:rPr>
          <w:rFonts w:asciiTheme="minorHAnsi" w:hAnsiTheme="minorHAnsi" w:cstheme="minorHAnsi"/>
          <w:color w:val="auto"/>
          <w:sz w:val="22"/>
          <w:szCs w:val="22"/>
        </w:rPr>
        <w:t>between individuals</w:t>
      </w:r>
      <w:r w:rsidR="00917274">
        <w:rPr>
          <w:rFonts w:asciiTheme="minorHAnsi" w:hAnsiTheme="minorHAnsi" w:cstheme="minorHAnsi"/>
          <w:color w:val="auto"/>
          <w:sz w:val="22"/>
          <w:szCs w:val="22"/>
        </w:rPr>
        <w:t>, or in accordance with the guidelines for the next pandemic threat</w:t>
      </w:r>
      <w:r w:rsidRPr="002A5017">
        <w:rPr>
          <w:rFonts w:asciiTheme="minorHAnsi" w:hAnsiTheme="minorHAnsi" w:cstheme="minorHAnsi"/>
          <w:color w:val="auto"/>
          <w:sz w:val="22"/>
          <w:szCs w:val="22"/>
        </w:rPr>
        <w:t xml:space="preserve">. </w:t>
      </w:r>
    </w:p>
    <w:p w14:paraId="60454CD7" w14:textId="3CFD93A8" w:rsidR="007C2BC8" w:rsidRDefault="007C2BC8" w:rsidP="007C2BC8">
      <w:pPr>
        <w:pStyle w:val="BodyText1"/>
        <w:numPr>
          <w:ilvl w:val="2"/>
          <w:numId w:val="40"/>
        </w:numPr>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asciiTheme="minorHAnsi" w:hAnsiTheme="minorHAnsi" w:cstheme="minorHAnsi"/>
          <w:color w:val="auto"/>
          <w:sz w:val="22"/>
          <w:szCs w:val="22"/>
        </w:rPr>
      </w:pPr>
      <w:r w:rsidRPr="002A5017">
        <w:rPr>
          <w:rFonts w:asciiTheme="minorHAnsi" w:hAnsiTheme="minorHAnsi" w:cstheme="minorHAnsi"/>
          <w:color w:val="auto"/>
          <w:sz w:val="22"/>
          <w:szCs w:val="22"/>
        </w:rPr>
        <w:lastRenderedPageBreak/>
        <w:t xml:space="preserve">Physical partitions or other barriers may be installed where </w:t>
      </w:r>
      <w:r w:rsidR="00917274">
        <w:rPr>
          <w:rFonts w:asciiTheme="minorHAnsi" w:hAnsiTheme="minorHAnsi" w:cstheme="minorHAnsi"/>
          <w:color w:val="auto"/>
          <w:sz w:val="22"/>
          <w:szCs w:val="22"/>
        </w:rPr>
        <w:t>recommended social</w:t>
      </w:r>
      <w:r w:rsidRPr="002A5017">
        <w:rPr>
          <w:rFonts w:asciiTheme="minorHAnsi" w:hAnsiTheme="minorHAnsi" w:cstheme="minorHAnsi"/>
          <w:color w:val="auto"/>
          <w:sz w:val="22"/>
          <w:szCs w:val="22"/>
        </w:rPr>
        <w:t xml:space="preserve"> distancing between staff is not possible. </w:t>
      </w:r>
    </w:p>
    <w:p w14:paraId="22CE013B" w14:textId="77777777" w:rsidR="001C3180" w:rsidRPr="002A5017" w:rsidRDefault="001C3180" w:rsidP="006802A3">
      <w:pPr>
        <w:pStyle w:val="BodyText1"/>
        <w:pBdr>
          <w:top w:val="none" w:sz="0" w:space="0" w:color="auto"/>
          <w:left w:val="none" w:sz="0" w:space="0" w:color="auto"/>
          <w:bottom w:val="none" w:sz="0" w:space="0" w:color="auto"/>
          <w:right w:val="none" w:sz="0" w:space="0" w:color="auto"/>
          <w:between w:val="none" w:sz="0" w:space="0" w:color="auto"/>
          <w:bar w:val="none" w:sz="0" w:color="auto"/>
        </w:pBdr>
        <w:spacing w:before="0" w:after="0"/>
        <w:ind w:left="2160"/>
        <w:rPr>
          <w:rFonts w:asciiTheme="minorHAnsi" w:hAnsiTheme="minorHAnsi" w:cstheme="minorHAnsi"/>
          <w:color w:val="auto"/>
          <w:sz w:val="22"/>
          <w:szCs w:val="22"/>
        </w:rPr>
      </w:pPr>
    </w:p>
    <w:p w14:paraId="64F62809" w14:textId="5987F882" w:rsidR="002F26EC" w:rsidRPr="00A96D3E" w:rsidRDefault="002D4115" w:rsidP="00FE25B1">
      <w:pPr>
        <w:pStyle w:val="sub-heading"/>
        <w:rPr>
          <w:rFonts w:ascii="Proxima Nova" w:hAnsi="Proxima Nova" w:cs="Tahoma"/>
          <w:color w:val="1F3864" w:themeColor="accent1" w:themeShade="80"/>
        </w:rPr>
      </w:pPr>
      <w:r w:rsidRPr="00A96D3E">
        <w:rPr>
          <w:rFonts w:ascii="Proxima Nova" w:hAnsi="Proxima Nova" w:cs="Tahoma"/>
          <w:color w:val="1F3864" w:themeColor="accent1" w:themeShade="80"/>
        </w:rPr>
        <w:t>D. Personal Protective Equipment</w:t>
      </w:r>
    </w:p>
    <w:p w14:paraId="399F4678" w14:textId="77777777" w:rsidR="0032060E" w:rsidRDefault="0032060E" w:rsidP="006802A3">
      <w:pPr>
        <w:pStyle w:val="BodyText1"/>
        <w:rPr>
          <w:rFonts w:asciiTheme="minorHAnsi" w:hAnsiTheme="minorHAnsi" w:cstheme="minorHAnsi"/>
          <w:color w:val="auto"/>
          <w:sz w:val="22"/>
          <w:szCs w:val="22"/>
        </w:rPr>
      </w:pPr>
    </w:p>
    <w:p w14:paraId="3FD7A671" w14:textId="77777777" w:rsidR="0032060E" w:rsidRPr="0032060E" w:rsidRDefault="0032060E" w:rsidP="0032060E">
      <w:pPr>
        <w:spacing w:before="120" w:after="120"/>
        <w:rPr>
          <w:rFonts w:ascii="Proxima Nova" w:hAnsi="Proxima Nova" w:cs="Tahoma"/>
          <w:b/>
          <w:sz w:val="20"/>
          <w:szCs w:val="20"/>
        </w:rPr>
      </w:pPr>
      <w:r w:rsidRPr="0032060E">
        <w:rPr>
          <w:rFonts w:ascii="Proxima Nova" w:hAnsi="Proxima Nova" w:cs="Tahoma"/>
          <w:b/>
          <w:sz w:val="20"/>
          <w:szCs w:val="20"/>
        </w:rPr>
        <w:t>What is the protocol your agency or authority will implement in order to procure the appropriate personal protective equipment (PPE) for essential employees, based upon the various tasks and needs of such employees, in a quantity sufficient to provide personal protective equipment to each essential employee during any given work shift?  You should consider different job groupings or responsibilities (e.g., patient/direct care, public-facing positions) when describing the protocol. Also, consider the following in developing your protocol:</w:t>
      </w:r>
    </w:p>
    <w:p w14:paraId="4F190B33" w14:textId="77777777" w:rsidR="0032060E" w:rsidRPr="0032060E" w:rsidRDefault="0032060E" w:rsidP="0032060E">
      <w:pPr>
        <w:pStyle w:val="ListParagraph"/>
        <w:numPr>
          <w:ilvl w:val="0"/>
          <w:numId w:val="23"/>
        </w:numPr>
        <w:spacing w:before="120" w:after="120"/>
        <w:rPr>
          <w:rFonts w:ascii="Proxima Nova" w:hAnsi="Proxima Nova" w:cs="Tahoma"/>
          <w:b/>
          <w:i/>
          <w:sz w:val="20"/>
          <w:szCs w:val="20"/>
        </w:rPr>
      </w:pPr>
      <w:r w:rsidRPr="0032060E">
        <w:rPr>
          <w:rFonts w:ascii="Proxima Nova" w:hAnsi="Proxima Nova" w:cs="Tahoma"/>
          <w:b/>
          <w:i/>
          <w:sz w:val="20"/>
          <w:szCs w:val="20"/>
        </w:rPr>
        <w:t>What is your plan for storage of such PPE to prevent degradation and permit immediate access in the event of an emergency declaration?</w:t>
      </w:r>
    </w:p>
    <w:p w14:paraId="0ECF8EAE" w14:textId="77777777" w:rsidR="0032060E" w:rsidRPr="0032060E" w:rsidRDefault="0032060E" w:rsidP="0032060E">
      <w:pPr>
        <w:pStyle w:val="ListParagraph"/>
        <w:numPr>
          <w:ilvl w:val="0"/>
          <w:numId w:val="23"/>
        </w:numPr>
        <w:spacing w:before="120" w:after="120"/>
        <w:rPr>
          <w:rFonts w:ascii="Proxima Nova" w:hAnsi="Proxima Nova" w:cs="Tahoma"/>
          <w:b/>
          <w:i/>
          <w:sz w:val="20"/>
          <w:szCs w:val="20"/>
        </w:rPr>
      </w:pPr>
      <w:r w:rsidRPr="0032060E">
        <w:rPr>
          <w:rFonts w:ascii="Proxima Nova" w:hAnsi="Proxima Nova" w:cs="Tahoma"/>
          <w:b/>
          <w:i/>
          <w:sz w:val="20"/>
          <w:szCs w:val="20"/>
        </w:rPr>
        <w:t xml:space="preserve">What will be your protocol for cleaning and/or disposal of PPE, to the extent applicable? </w:t>
      </w:r>
    </w:p>
    <w:p w14:paraId="4BA152F2" w14:textId="77777777" w:rsidR="0032060E" w:rsidRPr="0032060E" w:rsidRDefault="0032060E" w:rsidP="0032060E">
      <w:pPr>
        <w:pStyle w:val="ListParagraph"/>
        <w:numPr>
          <w:ilvl w:val="0"/>
          <w:numId w:val="23"/>
        </w:numPr>
        <w:spacing w:before="120" w:after="120"/>
        <w:rPr>
          <w:rFonts w:ascii="Proxima Nova" w:hAnsi="Proxima Nova" w:cs="Tahoma"/>
          <w:b/>
          <w:i/>
          <w:sz w:val="20"/>
          <w:szCs w:val="20"/>
        </w:rPr>
      </w:pPr>
      <w:r w:rsidRPr="0032060E">
        <w:rPr>
          <w:rFonts w:ascii="Proxima Nova" w:hAnsi="Proxima Nova" w:cs="Tahoma"/>
          <w:b/>
          <w:i/>
          <w:sz w:val="20"/>
          <w:szCs w:val="20"/>
        </w:rPr>
        <w:t>How will you train employees on how to put on, take off, clean and disinfect (as applicable) and discard PPE?</w:t>
      </w:r>
    </w:p>
    <w:p w14:paraId="06F7EE6D" w14:textId="77777777" w:rsidR="0032060E" w:rsidRPr="0032060E" w:rsidRDefault="0032060E" w:rsidP="0032060E">
      <w:pPr>
        <w:pStyle w:val="ListParagraph"/>
        <w:numPr>
          <w:ilvl w:val="0"/>
          <w:numId w:val="23"/>
        </w:numPr>
        <w:spacing w:before="120" w:after="120"/>
        <w:rPr>
          <w:rFonts w:ascii="Proxima Nova" w:hAnsi="Proxima Nova" w:cs="Tahoma"/>
          <w:b/>
          <w:i/>
          <w:sz w:val="20"/>
          <w:szCs w:val="20"/>
        </w:rPr>
      </w:pPr>
      <w:r w:rsidRPr="0032060E">
        <w:rPr>
          <w:rFonts w:ascii="Proxima Nova" w:hAnsi="Proxima Nova" w:cs="Tahoma"/>
          <w:b/>
          <w:i/>
          <w:sz w:val="20"/>
          <w:szCs w:val="20"/>
        </w:rPr>
        <w:t>What is your plan for posting signage to remind employees of appropriate use of PPE?</w:t>
      </w:r>
    </w:p>
    <w:p w14:paraId="04129ABD" w14:textId="2C88AEF5" w:rsidR="007C2BC8" w:rsidRPr="006802A3" w:rsidRDefault="007C2BC8" w:rsidP="006802A3">
      <w:pPr>
        <w:pStyle w:val="BodyText1"/>
        <w:rPr>
          <w:rFonts w:asciiTheme="minorHAnsi" w:hAnsiTheme="minorHAnsi" w:cstheme="minorHAnsi"/>
          <w:color w:val="auto"/>
          <w:sz w:val="22"/>
          <w:szCs w:val="22"/>
        </w:rPr>
      </w:pPr>
      <w:r w:rsidRPr="00C94A69">
        <w:rPr>
          <w:rFonts w:asciiTheme="minorHAnsi" w:hAnsiTheme="minorHAnsi" w:cstheme="minorHAnsi"/>
          <w:color w:val="auto"/>
          <w:sz w:val="22"/>
          <w:szCs w:val="22"/>
        </w:rPr>
        <w:t>SUNY follows Infection Control Procedures in accordance with the Center for Disease Control</w:t>
      </w:r>
      <w:r w:rsidR="005A2DA9">
        <w:rPr>
          <w:rFonts w:asciiTheme="minorHAnsi" w:hAnsiTheme="minorHAnsi" w:cstheme="minorHAnsi"/>
          <w:color w:val="auto"/>
          <w:sz w:val="22"/>
          <w:szCs w:val="22"/>
        </w:rPr>
        <w:t>, Occupational Safety and Health Administration,</w:t>
      </w:r>
      <w:r w:rsidR="002F1C5A" w:rsidRPr="00C94A69">
        <w:rPr>
          <w:rFonts w:asciiTheme="minorHAnsi" w:hAnsiTheme="minorHAnsi" w:cstheme="minorHAnsi"/>
          <w:color w:val="auto"/>
          <w:sz w:val="22"/>
          <w:szCs w:val="22"/>
        </w:rPr>
        <w:t xml:space="preserve"> and </w:t>
      </w:r>
      <w:r w:rsidRPr="00C94A69">
        <w:rPr>
          <w:rFonts w:asciiTheme="minorHAnsi" w:hAnsiTheme="minorHAnsi" w:cstheme="minorHAnsi"/>
          <w:color w:val="auto"/>
          <w:sz w:val="22"/>
          <w:szCs w:val="22"/>
        </w:rPr>
        <w:t xml:space="preserve">the New York State Department of Health in the development of all internal protocols and </w:t>
      </w:r>
      <w:r w:rsidR="005A1AAB" w:rsidRPr="00C94A69">
        <w:rPr>
          <w:rFonts w:asciiTheme="minorHAnsi" w:hAnsiTheme="minorHAnsi" w:cstheme="minorHAnsi"/>
          <w:color w:val="auto"/>
          <w:sz w:val="22"/>
          <w:szCs w:val="22"/>
        </w:rPr>
        <w:t>guidance</w:t>
      </w:r>
      <w:r w:rsidRPr="00C94A69">
        <w:rPr>
          <w:rFonts w:asciiTheme="minorHAnsi" w:hAnsiTheme="minorHAnsi" w:cstheme="minorHAnsi"/>
          <w:color w:val="auto"/>
          <w:sz w:val="22"/>
          <w:szCs w:val="22"/>
        </w:rPr>
        <w:t xml:space="preserve"> relative to responding to communicable disease. </w:t>
      </w:r>
    </w:p>
    <w:p w14:paraId="58C6EE9E" w14:textId="3ED4E3A6" w:rsidR="007C2BC8" w:rsidRPr="006802A3" w:rsidRDefault="007C2BC8" w:rsidP="006802A3">
      <w:pPr>
        <w:pStyle w:val="BodyText1"/>
        <w:rPr>
          <w:rFonts w:asciiTheme="minorHAnsi" w:hAnsiTheme="minorHAnsi" w:cstheme="minorHAnsi"/>
          <w:color w:val="auto"/>
          <w:sz w:val="22"/>
          <w:szCs w:val="22"/>
        </w:rPr>
      </w:pPr>
      <w:r w:rsidRPr="00C94A69">
        <w:rPr>
          <w:rFonts w:asciiTheme="minorHAnsi" w:hAnsiTheme="minorHAnsi" w:cstheme="minorHAnsi"/>
          <w:color w:val="auto"/>
          <w:sz w:val="22"/>
          <w:szCs w:val="22"/>
        </w:rPr>
        <w:t>During a response to a communicable disease outbreak, procuring, distributing and inventory control will be centralized</w:t>
      </w:r>
      <w:r w:rsidR="00514686" w:rsidRPr="00C94A69">
        <w:rPr>
          <w:rFonts w:asciiTheme="minorHAnsi" w:hAnsiTheme="minorHAnsi" w:cstheme="minorHAnsi"/>
          <w:color w:val="auto"/>
          <w:sz w:val="22"/>
          <w:szCs w:val="22"/>
        </w:rPr>
        <w:t xml:space="preserve"> and prioritized</w:t>
      </w:r>
      <w:r w:rsidRPr="00C94A69">
        <w:rPr>
          <w:rFonts w:asciiTheme="minorHAnsi" w:hAnsiTheme="minorHAnsi" w:cstheme="minorHAnsi"/>
          <w:color w:val="auto"/>
          <w:sz w:val="22"/>
          <w:szCs w:val="22"/>
        </w:rPr>
        <w:t>.  The</w:t>
      </w:r>
      <w:r w:rsidR="00D9601D" w:rsidRPr="00C94A69">
        <w:rPr>
          <w:rFonts w:asciiTheme="minorHAnsi" w:hAnsiTheme="minorHAnsi" w:cstheme="minorHAnsi"/>
          <w:color w:val="auto"/>
          <w:sz w:val="22"/>
          <w:szCs w:val="22"/>
        </w:rPr>
        <w:t xml:space="preserve"> Office of Environmental Health and Safety </w:t>
      </w:r>
      <w:r w:rsidRPr="00C94A69">
        <w:rPr>
          <w:rFonts w:asciiTheme="minorHAnsi" w:hAnsiTheme="minorHAnsi" w:cstheme="minorHAnsi"/>
          <w:color w:val="auto"/>
          <w:sz w:val="22"/>
          <w:szCs w:val="22"/>
        </w:rPr>
        <w:t xml:space="preserve">will coordinate these activities and supplies will be procured via OGS or from well-established New York State suppliers. </w:t>
      </w:r>
    </w:p>
    <w:p w14:paraId="62BD18CF" w14:textId="3BD25246" w:rsidR="007C2BC8" w:rsidRPr="00D76D43" w:rsidRDefault="0093242C" w:rsidP="006802A3">
      <w:pPr>
        <w:pStyle w:val="BodyText1"/>
        <w:rPr>
          <w:rFonts w:asciiTheme="minorHAnsi" w:hAnsiTheme="minorHAnsi" w:cstheme="minorHAnsi"/>
          <w:color w:val="auto"/>
          <w:sz w:val="22"/>
          <w:szCs w:val="22"/>
        </w:rPr>
      </w:pPr>
      <w:r>
        <w:rPr>
          <w:rFonts w:asciiTheme="minorHAnsi" w:hAnsiTheme="minorHAnsi" w:cstheme="minorHAnsi"/>
          <w:color w:val="auto"/>
          <w:sz w:val="22"/>
          <w:szCs w:val="22"/>
        </w:rPr>
        <w:t xml:space="preserve">It is the responsibility of each campus to ensure that there are adequate medical (general medical supplies, medications and PPE) and nonmedical (for implementation of CDC </w:t>
      </w:r>
      <w:r w:rsidR="005A2DA9">
        <w:rPr>
          <w:rFonts w:asciiTheme="minorHAnsi" w:hAnsiTheme="minorHAnsi" w:cstheme="minorHAnsi"/>
          <w:color w:val="auto"/>
          <w:sz w:val="22"/>
          <w:szCs w:val="22"/>
        </w:rPr>
        <w:t xml:space="preserve">and OSHA </w:t>
      </w:r>
      <w:r>
        <w:rPr>
          <w:rFonts w:asciiTheme="minorHAnsi" w:hAnsiTheme="minorHAnsi" w:cstheme="minorHAnsi"/>
          <w:color w:val="auto"/>
          <w:sz w:val="22"/>
          <w:szCs w:val="22"/>
        </w:rPr>
        <w:t xml:space="preserve">recommended infection control and biosafety measures; </w:t>
      </w:r>
      <w:r w:rsidR="00633CBA">
        <w:rPr>
          <w:rFonts w:asciiTheme="minorHAnsi" w:hAnsiTheme="minorHAnsi" w:cstheme="minorHAnsi"/>
          <w:color w:val="auto"/>
          <w:sz w:val="22"/>
          <w:szCs w:val="22"/>
        </w:rPr>
        <w:t xml:space="preserve">cleaning and disinfecting) </w:t>
      </w:r>
      <w:r>
        <w:rPr>
          <w:rFonts w:asciiTheme="minorHAnsi" w:hAnsiTheme="minorHAnsi" w:cstheme="minorHAnsi"/>
          <w:color w:val="auto"/>
          <w:sz w:val="22"/>
          <w:szCs w:val="22"/>
        </w:rPr>
        <w:t xml:space="preserve">supplies to cover a public health emergency. </w:t>
      </w:r>
      <w:r w:rsidR="007C2BC8" w:rsidRPr="00C94A69">
        <w:rPr>
          <w:rFonts w:asciiTheme="minorHAnsi" w:hAnsiTheme="minorHAnsi" w:cstheme="minorHAnsi"/>
          <w:color w:val="auto"/>
          <w:sz w:val="22"/>
          <w:szCs w:val="22"/>
        </w:rPr>
        <w:t>SUNY’s PPE supply is stored</w:t>
      </w:r>
      <w:r w:rsidR="00D9601D" w:rsidRPr="00C94A69">
        <w:rPr>
          <w:rFonts w:asciiTheme="minorHAnsi" w:hAnsiTheme="minorHAnsi" w:cstheme="minorHAnsi"/>
          <w:color w:val="auto"/>
          <w:sz w:val="22"/>
          <w:szCs w:val="22"/>
        </w:rPr>
        <w:t xml:space="preserve"> </w:t>
      </w:r>
      <w:r>
        <w:rPr>
          <w:rFonts w:asciiTheme="minorHAnsi" w:hAnsiTheme="minorHAnsi" w:cstheme="minorHAnsi"/>
          <w:color w:val="auto"/>
          <w:sz w:val="22"/>
          <w:szCs w:val="22"/>
        </w:rPr>
        <w:t>at each campus location</w:t>
      </w:r>
      <w:r w:rsidR="00D9601D" w:rsidRPr="00C94A69">
        <w:rPr>
          <w:rFonts w:asciiTheme="minorHAnsi" w:hAnsiTheme="minorHAnsi" w:cstheme="minorHAnsi"/>
          <w:color w:val="auto"/>
          <w:sz w:val="22"/>
          <w:szCs w:val="22"/>
        </w:rPr>
        <w:t xml:space="preserve"> pursuant to PPE storage requirements and is overseen and distributed by the Office of Environmental Health and Safety.</w:t>
      </w:r>
      <w:r w:rsidR="00D76D43">
        <w:rPr>
          <w:rFonts w:asciiTheme="minorHAnsi" w:hAnsiTheme="minorHAnsi" w:cstheme="minorHAnsi"/>
          <w:color w:val="auto"/>
          <w:sz w:val="22"/>
          <w:szCs w:val="22"/>
        </w:rPr>
        <w:t xml:space="preserve"> Each campus will ensure that </w:t>
      </w:r>
      <w:r w:rsidR="00D76D43" w:rsidRPr="00D76D43">
        <w:rPr>
          <w:rFonts w:asciiTheme="minorHAnsi" w:hAnsiTheme="minorHAnsi" w:cstheme="minorHAnsi"/>
          <w:sz w:val="22"/>
          <w:szCs w:val="22"/>
        </w:rPr>
        <w:t xml:space="preserve">employees </w:t>
      </w:r>
      <w:r w:rsidR="00D76D43">
        <w:rPr>
          <w:rFonts w:asciiTheme="minorHAnsi" w:hAnsiTheme="minorHAnsi" w:cstheme="minorHAnsi"/>
          <w:sz w:val="22"/>
          <w:szCs w:val="22"/>
        </w:rPr>
        <w:t>are</w:t>
      </w:r>
      <w:r w:rsidR="00D76D43" w:rsidRPr="00D76D43">
        <w:rPr>
          <w:rFonts w:asciiTheme="minorHAnsi" w:hAnsiTheme="minorHAnsi" w:cstheme="minorHAnsi"/>
          <w:sz w:val="22"/>
          <w:szCs w:val="22"/>
        </w:rPr>
        <w:t xml:space="preserve"> provided training on the proper donning, doffing, cleaning (as appropriate) and disposal of PPE</w:t>
      </w:r>
      <w:r w:rsidR="00D76D43">
        <w:rPr>
          <w:rFonts w:asciiTheme="minorHAnsi" w:hAnsiTheme="minorHAnsi" w:cstheme="minorHAnsi"/>
          <w:sz w:val="22"/>
          <w:szCs w:val="22"/>
        </w:rPr>
        <w:t>.</w:t>
      </w:r>
    </w:p>
    <w:p w14:paraId="4B34779B" w14:textId="36DD5EBC" w:rsidR="00D66748" w:rsidRDefault="00D66748" w:rsidP="006802A3">
      <w:pPr>
        <w:pStyle w:val="BodyText1"/>
        <w:rPr>
          <w:rFonts w:asciiTheme="minorHAnsi" w:hAnsiTheme="minorHAnsi" w:cstheme="minorHAnsi"/>
          <w:color w:val="auto"/>
          <w:sz w:val="22"/>
          <w:szCs w:val="22"/>
        </w:rPr>
      </w:pPr>
    </w:p>
    <w:p w14:paraId="65881B93" w14:textId="3196C8F8" w:rsidR="00D66748" w:rsidRDefault="00D66748" w:rsidP="006802A3">
      <w:pPr>
        <w:pStyle w:val="BodyText1"/>
        <w:rPr>
          <w:rFonts w:asciiTheme="minorHAnsi" w:hAnsiTheme="minorHAnsi" w:cstheme="minorHAnsi"/>
          <w:color w:val="auto"/>
          <w:sz w:val="22"/>
          <w:szCs w:val="22"/>
        </w:rPr>
      </w:pPr>
    </w:p>
    <w:p w14:paraId="00A8A186" w14:textId="60493379" w:rsidR="00D66748" w:rsidRDefault="00D66748" w:rsidP="006802A3">
      <w:pPr>
        <w:pStyle w:val="BodyText1"/>
        <w:rPr>
          <w:rFonts w:asciiTheme="minorHAnsi" w:hAnsiTheme="minorHAnsi" w:cstheme="minorHAnsi"/>
          <w:color w:val="auto"/>
          <w:sz w:val="22"/>
          <w:szCs w:val="22"/>
        </w:rPr>
      </w:pPr>
    </w:p>
    <w:p w14:paraId="73487FB9" w14:textId="77777777" w:rsidR="00D66748" w:rsidRPr="006802A3" w:rsidRDefault="00D66748" w:rsidP="006802A3">
      <w:pPr>
        <w:pStyle w:val="BodyText1"/>
        <w:rPr>
          <w:rFonts w:asciiTheme="minorHAnsi" w:hAnsiTheme="minorHAnsi" w:cstheme="minorHAnsi"/>
          <w:color w:val="auto"/>
          <w:sz w:val="22"/>
          <w:szCs w:val="22"/>
        </w:rPr>
      </w:pPr>
    </w:p>
    <w:p w14:paraId="4E18F3F1" w14:textId="2ECA45B1" w:rsidR="006C7CF5" w:rsidRPr="00A96D3E" w:rsidRDefault="006C7CF5" w:rsidP="00FE25B1">
      <w:pPr>
        <w:pStyle w:val="sub-heading"/>
        <w:rPr>
          <w:rFonts w:ascii="Proxima Nova" w:hAnsi="Proxima Nova" w:cs="Tahoma"/>
          <w:color w:val="1F3864" w:themeColor="accent1" w:themeShade="80"/>
        </w:rPr>
      </w:pPr>
      <w:r w:rsidRPr="00A96D3E">
        <w:rPr>
          <w:rFonts w:ascii="Proxima Nova" w:hAnsi="Proxima Nova" w:cs="Tahoma"/>
          <w:color w:val="1F3864" w:themeColor="accent1" w:themeShade="80"/>
        </w:rPr>
        <w:t>E. Exposure Protocol</w:t>
      </w:r>
    </w:p>
    <w:p w14:paraId="0A7BB470" w14:textId="77777777" w:rsidR="007017FC" w:rsidRPr="007017FC" w:rsidRDefault="007017FC" w:rsidP="007017FC">
      <w:pPr>
        <w:spacing w:before="120" w:after="120"/>
        <w:rPr>
          <w:rFonts w:ascii="Proxima Nova" w:hAnsi="Proxima Nova" w:cs="Tahoma"/>
          <w:b/>
          <w:sz w:val="20"/>
          <w:szCs w:val="20"/>
        </w:rPr>
      </w:pPr>
      <w:r w:rsidRPr="007017FC">
        <w:rPr>
          <w:rFonts w:ascii="Proxima Nova" w:hAnsi="Proxima Nova" w:cs="Tahoma"/>
          <w:b/>
          <w:sz w:val="20"/>
          <w:szCs w:val="20"/>
        </w:rPr>
        <w:t>What is the protocol in the event an employee is exposed to a known case of the communicable disease that is the subject of the state disaster emergency, exhibits symptoms of such disease, or tests positive for such disease in order to prevent the spread or contraction of such disease in the workplace?  Current requirements under the COVID-19 disaster emergency, as follows, should be taken into account in the description of your protocol:</w:t>
      </w:r>
    </w:p>
    <w:p w14:paraId="46C5D3CD" w14:textId="77777777" w:rsidR="007017FC" w:rsidRPr="007017FC" w:rsidRDefault="007017FC" w:rsidP="007017FC">
      <w:pPr>
        <w:pStyle w:val="ListParagraph"/>
        <w:numPr>
          <w:ilvl w:val="0"/>
          <w:numId w:val="22"/>
        </w:numPr>
        <w:spacing w:before="120" w:after="120"/>
        <w:rPr>
          <w:rFonts w:ascii="Proxima Nova" w:hAnsi="Proxima Nova" w:cs="Tahoma"/>
          <w:b/>
          <w:sz w:val="20"/>
          <w:szCs w:val="20"/>
        </w:rPr>
      </w:pPr>
      <w:r w:rsidRPr="007017FC">
        <w:rPr>
          <w:rFonts w:ascii="Proxima Nova" w:hAnsi="Proxima Nova" w:cs="Tahoma"/>
          <w:b/>
          <w:sz w:val="20"/>
          <w:szCs w:val="20"/>
        </w:rPr>
        <w:t>Implement mandatory remote or in-person daily health screening for COVID-19 contact or symptoms (e.g., questionnaire, temperature check) for in-person employees at or near the beginning of each workday.</w:t>
      </w:r>
    </w:p>
    <w:p w14:paraId="2E5B3245" w14:textId="77777777" w:rsidR="007017FC" w:rsidRPr="007017FC" w:rsidRDefault="007017FC" w:rsidP="007017FC">
      <w:pPr>
        <w:pStyle w:val="ListParagraph"/>
        <w:numPr>
          <w:ilvl w:val="0"/>
          <w:numId w:val="22"/>
        </w:numPr>
        <w:spacing w:before="120" w:after="120"/>
        <w:rPr>
          <w:rFonts w:ascii="Proxima Nova" w:hAnsi="Proxima Nova" w:cs="Tahoma"/>
          <w:b/>
          <w:sz w:val="20"/>
          <w:szCs w:val="20"/>
        </w:rPr>
      </w:pPr>
      <w:r w:rsidRPr="007017FC">
        <w:rPr>
          <w:rFonts w:ascii="Proxima Nova" w:hAnsi="Proxima Nova" w:cs="Tahoma"/>
          <w:b/>
          <w:sz w:val="20"/>
          <w:szCs w:val="20"/>
        </w:rPr>
        <w:t>Coordinate screening to prevent employees from intermingling in close contact with each other prior to completion of the screening.</w:t>
      </w:r>
    </w:p>
    <w:p w14:paraId="7BA44FE3" w14:textId="77777777" w:rsidR="007017FC" w:rsidRPr="007017FC" w:rsidRDefault="007017FC" w:rsidP="007017FC">
      <w:pPr>
        <w:pStyle w:val="ListParagraph"/>
        <w:numPr>
          <w:ilvl w:val="0"/>
          <w:numId w:val="22"/>
        </w:numPr>
        <w:spacing w:before="120" w:after="120"/>
        <w:rPr>
          <w:rFonts w:ascii="Proxima Nova" w:hAnsi="Proxima Nova" w:cs="Tahoma"/>
          <w:b/>
          <w:sz w:val="20"/>
          <w:szCs w:val="20"/>
        </w:rPr>
      </w:pPr>
      <w:r w:rsidRPr="007017FC">
        <w:rPr>
          <w:rFonts w:ascii="Proxima Nova" w:hAnsi="Proxima Nova" w:cs="Tahoma"/>
          <w:b/>
          <w:sz w:val="20"/>
          <w:szCs w:val="20"/>
        </w:rPr>
        <w:t>Ensure agency/authority is following all screening, testing, and tracing procedures as outlined in the applicable DOH guidance, including instructions to employees on when to return home and when to return to work.</w:t>
      </w:r>
    </w:p>
    <w:p w14:paraId="6999BAF6" w14:textId="77777777" w:rsidR="007017FC" w:rsidRPr="007017FC" w:rsidRDefault="007017FC" w:rsidP="007017FC">
      <w:pPr>
        <w:pStyle w:val="ListParagraph"/>
        <w:numPr>
          <w:ilvl w:val="0"/>
          <w:numId w:val="22"/>
        </w:numPr>
        <w:spacing w:before="120" w:after="120"/>
        <w:rPr>
          <w:rFonts w:ascii="Proxima Nova" w:hAnsi="Proxima Nova" w:cs="Tahoma"/>
          <w:b/>
          <w:sz w:val="20"/>
          <w:szCs w:val="20"/>
        </w:rPr>
      </w:pPr>
      <w:r w:rsidRPr="007017FC">
        <w:rPr>
          <w:rFonts w:ascii="Proxima Nova" w:hAnsi="Proxima Nova" w:cs="Tahoma"/>
          <w:b/>
          <w:sz w:val="20"/>
          <w:szCs w:val="20"/>
        </w:rPr>
        <w:t>Ensure screening staff are trained supervisory-level employees or health care professionals, wearing appropriate personal protective equipment including at least a face covering and gloves, if the screening involves contact.</w:t>
      </w:r>
    </w:p>
    <w:p w14:paraId="49A6672D" w14:textId="77777777" w:rsidR="007017FC" w:rsidRPr="007017FC" w:rsidRDefault="007017FC" w:rsidP="007017FC">
      <w:pPr>
        <w:pStyle w:val="ListParagraph"/>
        <w:numPr>
          <w:ilvl w:val="0"/>
          <w:numId w:val="22"/>
        </w:numPr>
        <w:spacing w:before="120" w:after="120"/>
        <w:rPr>
          <w:rFonts w:ascii="Proxima Nova" w:hAnsi="Proxima Nova" w:cs="Tahoma"/>
          <w:b/>
          <w:sz w:val="20"/>
          <w:szCs w:val="20"/>
        </w:rPr>
      </w:pPr>
      <w:r w:rsidRPr="007017FC">
        <w:rPr>
          <w:rFonts w:ascii="Proxima Nova" w:hAnsi="Proxima Nova" w:cs="Tahoma"/>
          <w:b/>
          <w:sz w:val="20"/>
          <w:szCs w:val="20"/>
        </w:rPr>
        <w:t>Maintain a record of all staff who are screened, as well as if screening was passed or if the staff member was instructed to return home, provided no other health information is recorded or maintained.  Record must be reviewed and secured on a daily basis.</w:t>
      </w:r>
    </w:p>
    <w:p w14:paraId="0FD11433" w14:textId="77777777" w:rsidR="007017FC" w:rsidRPr="007017FC" w:rsidRDefault="007017FC" w:rsidP="007017FC">
      <w:pPr>
        <w:pStyle w:val="ListParagraph"/>
        <w:numPr>
          <w:ilvl w:val="0"/>
          <w:numId w:val="22"/>
        </w:numPr>
        <w:spacing w:before="120" w:after="120"/>
        <w:rPr>
          <w:rFonts w:ascii="Proxima Nova" w:hAnsi="Proxima Nova" w:cs="Tahoma"/>
          <w:b/>
          <w:sz w:val="20"/>
          <w:szCs w:val="20"/>
        </w:rPr>
      </w:pPr>
      <w:r w:rsidRPr="007017FC">
        <w:rPr>
          <w:rFonts w:ascii="Proxima Nova" w:hAnsi="Proxima Nova" w:cs="Tahoma"/>
          <w:b/>
          <w:sz w:val="20"/>
          <w:szCs w:val="20"/>
        </w:rPr>
        <w:t>Designate a worksite-level safety monitor whose responsibilities include continuous compliance with all aspects of the site safety plan.</w:t>
      </w:r>
    </w:p>
    <w:p w14:paraId="63009CC0" w14:textId="68FD4D8B" w:rsidR="007017FC" w:rsidRDefault="007017FC" w:rsidP="007017FC">
      <w:pPr>
        <w:pStyle w:val="ListParagraph"/>
        <w:numPr>
          <w:ilvl w:val="0"/>
          <w:numId w:val="22"/>
        </w:numPr>
        <w:spacing w:before="120" w:after="120"/>
        <w:rPr>
          <w:rFonts w:ascii="Proxima Nova" w:hAnsi="Proxima Nova" w:cs="Tahoma"/>
          <w:b/>
          <w:sz w:val="20"/>
          <w:szCs w:val="20"/>
        </w:rPr>
      </w:pPr>
      <w:r w:rsidRPr="007017FC">
        <w:rPr>
          <w:rFonts w:ascii="Proxima Nova" w:hAnsi="Proxima Nova" w:cs="Tahoma"/>
          <w:b/>
          <w:sz w:val="20"/>
          <w:szCs w:val="20"/>
        </w:rPr>
        <w:t>Where practicable, maintain a log of every person, including employees and visitors, who may have close contact with other individuals at the worksite or area, excluding deliveries that are performed with appropriate PPE or through contactless means.</w:t>
      </w:r>
    </w:p>
    <w:p w14:paraId="5894BE0A" w14:textId="77777777" w:rsidR="00D76D43" w:rsidRPr="00D76D43" w:rsidRDefault="00D76D43" w:rsidP="00D76D43">
      <w:pPr>
        <w:spacing w:before="120" w:after="120"/>
        <w:ind w:left="360"/>
        <w:rPr>
          <w:rFonts w:ascii="Proxima Nova" w:hAnsi="Proxima Nova" w:cs="Tahoma"/>
          <w:b/>
          <w:sz w:val="20"/>
          <w:szCs w:val="20"/>
        </w:rPr>
      </w:pPr>
    </w:p>
    <w:p w14:paraId="04E1FCA7" w14:textId="2B576544" w:rsidR="00D76D43" w:rsidRPr="00D76D43" w:rsidRDefault="00D76D43" w:rsidP="00D76D43">
      <w:pPr>
        <w:spacing w:after="160" w:line="259" w:lineRule="auto"/>
        <w:contextualSpacing/>
      </w:pPr>
      <w:r w:rsidRPr="00D76D43">
        <w:t xml:space="preserve">SUNY will utilize engineering controls, safe work practices and PPE in order to minimize exposure in a future state disaster emergency caused by a communicable disease which will be dependent on the communicable disease that causes such disaster emergency.  </w:t>
      </w:r>
    </w:p>
    <w:p w14:paraId="6CA651D5" w14:textId="13404869" w:rsidR="00D76D43" w:rsidRPr="00D76D43" w:rsidRDefault="00D76D43" w:rsidP="00D76D43">
      <w:pPr>
        <w:spacing w:after="160" w:line="259" w:lineRule="auto"/>
        <w:contextualSpacing/>
      </w:pPr>
      <w:r w:rsidRPr="00D76D43">
        <w:t>SUNY</w:t>
      </w:r>
      <w:r w:rsidR="004E34CB">
        <w:t xml:space="preserve"> </w:t>
      </w:r>
      <w:r w:rsidRPr="00D76D43">
        <w:t>will provide periodic updates, as information becomes available, on the communicable disease and its transmission as part of its exposure protocols in order to assist with reducing transmission.</w:t>
      </w:r>
    </w:p>
    <w:p w14:paraId="1CEC2460" w14:textId="77777777" w:rsidR="00D76D43" w:rsidRDefault="00D76D43" w:rsidP="00D76D43">
      <w:pPr>
        <w:pStyle w:val="BodyText1"/>
        <w:rPr>
          <w:rFonts w:asciiTheme="minorHAnsi" w:hAnsiTheme="minorHAnsi" w:cstheme="minorHAnsi"/>
          <w:color w:val="auto"/>
          <w:sz w:val="22"/>
          <w:szCs w:val="22"/>
        </w:rPr>
      </w:pPr>
    </w:p>
    <w:p w14:paraId="651143BF" w14:textId="77777777" w:rsidR="00D76D43" w:rsidRDefault="00D76D43" w:rsidP="00FD5653">
      <w:pPr>
        <w:pStyle w:val="BodyText1"/>
        <w:rPr>
          <w:rFonts w:asciiTheme="minorHAnsi" w:hAnsiTheme="minorHAnsi" w:cstheme="minorHAnsi"/>
          <w:color w:val="auto"/>
          <w:sz w:val="22"/>
          <w:szCs w:val="22"/>
        </w:rPr>
      </w:pPr>
    </w:p>
    <w:p w14:paraId="19B26689" w14:textId="2A3C4434" w:rsidR="00FD5653" w:rsidRPr="000D6425" w:rsidRDefault="00FD5653" w:rsidP="00FD5653">
      <w:pPr>
        <w:pStyle w:val="BodyText1"/>
        <w:rPr>
          <w:rFonts w:asciiTheme="minorHAnsi" w:hAnsiTheme="minorHAnsi" w:cstheme="minorHAnsi"/>
          <w:color w:val="auto"/>
          <w:sz w:val="22"/>
          <w:szCs w:val="22"/>
        </w:rPr>
      </w:pPr>
      <w:r w:rsidRPr="000D6425">
        <w:rPr>
          <w:rFonts w:asciiTheme="minorHAnsi" w:hAnsiTheme="minorHAnsi" w:cstheme="minorHAnsi"/>
          <w:color w:val="auto"/>
          <w:sz w:val="22"/>
          <w:szCs w:val="22"/>
        </w:rPr>
        <w:lastRenderedPageBreak/>
        <w:t>SUNY</w:t>
      </w:r>
      <w:r w:rsidR="00AC4A1A">
        <w:rPr>
          <w:rFonts w:asciiTheme="minorHAnsi" w:hAnsiTheme="minorHAnsi" w:cstheme="minorHAnsi"/>
          <w:color w:val="auto"/>
          <w:sz w:val="22"/>
          <w:szCs w:val="22"/>
        </w:rPr>
        <w:t xml:space="preserve">, together with NYS, </w:t>
      </w:r>
      <w:r w:rsidRPr="000D6425">
        <w:rPr>
          <w:rFonts w:asciiTheme="minorHAnsi" w:hAnsiTheme="minorHAnsi" w:cstheme="minorHAnsi"/>
          <w:color w:val="auto"/>
          <w:sz w:val="22"/>
          <w:szCs w:val="22"/>
        </w:rPr>
        <w:t xml:space="preserve">has created a series of procedures to ensure that all </w:t>
      </w:r>
      <w:r w:rsidR="00AC4A1A">
        <w:rPr>
          <w:rFonts w:asciiTheme="minorHAnsi" w:hAnsiTheme="minorHAnsi" w:cstheme="minorHAnsi"/>
          <w:color w:val="auto"/>
          <w:sz w:val="22"/>
          <w:szCs w:val="22"/>
        </w:rPr>
        <w:t>employees physically reporting to work</w:t>
      </w:r>
      <w:r w:rsidRPr="000D6425">
        <w:rPr>
          <w:rFonts w:asciiTheme="minorHAnsi" w:hAnsiTheme="minorHAnsi" w:cstheme="minorHAnsi"/>
          <w:color w:val="auto"/>
          <w:sz w:val="22"/>
          <w:szCs w:val="22"/>
        </w:rPr>
        <w:t xml:space="preserve"> are screened for</w:t>
      </w:r>
      <w:r w:rsidR="002F1C5A" w:rsidRPr="000D6425">
        <w:rPr>
          <w:rFonts w:asciiTheme="minorHAnsi" w:hAnsiTheme="minorHAnsi" w:cstheme="minorHAnsi"/>
          <w:color w:val="auto"/>
          <w:sz w:val="22"/>
          <w:szCs w:val="22"/>
        </w:rPr>
        <w:t xml:space="preserve"> infectious disease</w:t>
      </w:r>
      <w:r w:rsidRPr="000D6425">
        <w:rPr>
          <w:rFonts w:asciiTheme="minorHAnsi" w:hAnsiTheme="minorHAnsi" w:cstheme="minorHAnsi"/>
          <w:color w:val="auto"/>
          <w:sz w:val="22"/>
          <w:szCs w:val="22"/>
        </w:rPr>
        <w:t xml:space="preserve"> and that the results of the screenings are collected</w:t>
      </w:r>
      <w:r w:rsidR="00762462" w:rsidRPr="000D6425">
        <w:rPr>
          <w:rFonts w:asciiTheme="minorHAnsi" w:hAnsiTheme="minorHAnsi" w:cstheme="minorHAnsi"/>
          <w:color w:val="auto"/>
          <w:sz w:val="22"/>
          <w:szCs w:val="22"/>
        </w:rPr>
        <w:t xml:space="preserve"> and instantly reviewed</w:t>
      </w:r>
      <w:r w:rsidRPr="000D6425">
        <w:rPr>
          <w:rFonts w:asciiTheme="minorHAnsi" w:hAnsiTheme="minorHAnsi" w:cstheme="minorHAnsi"/>
          <w:color w:val="auto"/>
          <w:sz w:val="22"/>
          <w:szCs w:val="22"/>
        </w:rPr>
        <w:t xml:space="preserve">. These protocols follow all screening, testing, and tracing procedures as outlined in the applicable </w:t>
      </w:r>
      <w:r w:rsidR="00DF1557" w:rsidRPr="000D6425">
        <w:rPr>
          <w:rFonts w:asciiTheme="minorHAnsi" w:hAnsiTheme="minorHAnsi" w:cstheme="minorHAnsi"/>
          <w:color w:val="auto"/>
          <w:sz w:val="22"/>
          <w:szCs w:val="22"/>
        </w:rPr>
        <w:t>NYS DOH</w:t>
      </w:r>
      <w:r w:rsidRPr="000D6425">
        <w:rPr>
          <w:rFonts w:asciiTheme="minorHAnsi" w:hAnsiTheme="minorHAnsi" w:cstheme="minorHAnsi"/>
          <w:color w:val="auto"/>
          <w:sz w:val="22"/>
          <w:szCs w:val="22"/>
        </w:rPr>
        <w:t xml:space="preserve"> guidance, including instructions to employees on when to return home and when to return to work. Protocols are updated as circumstances change.</w:t>
      </w:r>
    </w:p>
    <w:p w14:paraId="7E185AD5" w14:textId="30A7D7F0" w:rsidR="00090E9C" w:rsidRPr="000D6425" w:rsidRDefault="00090E9C" w:rsidP="00FD5653">
      <w:pPr>
        <w:pStyle w:val="BodyText1"/>
        <w:rPr>
          <w:rFonts w:asciiTheme="minorHAnsi" w:eastAsiaTheme="minorHAnsi" w:hAnsiTheme="minorHAnsi" w:cstheme="minorHAnsi"/>
          <w:color w:val="auto"/>
          <w:sz w:val="22"/>
          <w:szCs w:val="22"/>
          <w:bdr w:val="none" w:sz="0" w:space="0" w:color="auto" w:frame="1"/>
        </w:rPr>
      </w:pPr>
      <w:r w:rsidRPr="000D6425">
        <w:rPr>
          <w:rFonts w:asciiTheme="minorHAnsi" w:hAnsiTheme="minorHAnsi" w:cstheme="minorHAnsi"/>
          <w:color w:val="auto"/>
          <w:sz w:val="22"/>
          <w:szCs w:val="22"/>
        </w:rPr>
        <w:t xml:space="preserve">SUNY System Administration has worked with the SUNY hospital network to develop tests in the current pandemic and requires weekly testing of all employees physically present at </w:t>
      </w:r>
      <w:r w:rsidR="00AC4A1A">
        <w:rPr>
          <w:rFonts w:asciiTheme="minorHAnsi" w:hAnsiTheme="minorHAnsi" w:cstheme="minorHAnsi"/>
          <w:color w:val="auto"/>
          <w:sz w:val="22"/>
          <w:szCs w:val="22"/>
        </w:rPr>
        <w:t>SUNY campuses</w:t>
      </w:r>
      <w:r w:rsidR="00DF1557" w:rsidRPr="000D6425">
        <w:rPr>
          <w:rFonts w:asciiTheme="minorHAnsi" w:hAnsiTheme="minorHAnsi" w:cstheme="minorHAnsi"/>
          <w:color w:val="auto"/>
          <w:sz w:val="22"/>
          <w:szCs w:val="22"/>
        </w:rPr>
        <w:t xml:space="preserve">. Testing protocols can be </w:t>
      </w:r>
      <w:r w:rsidR="00AA04C8" w:rsidRPr="000D6425">
        <w:rPr>
          <w:rFonts w:asciiTheme="minorHAnsi" w:hAnsiTheme="minorHAnsi" w:cstheme="minorHAnsi"/>
          <w:color w:val="auto"/>
          <w:sz w:val="22"/>
          <w:szCs w:val="22"/>
        </w:rPr>
        <w:t>modified to support other testing needs</w:t>
      </w:r>
      <w:r w:rsidRPr="000D6425">
        <w:rPr>
          <w:rFonts w:asciiTheme="minorHAnsi" w:hAnsiTheme="minorHAnsi" w:cstheme="minorHAnsi"/>
          <w:color w:val="auto"/>
          <w:sz w:val="22"/>
          <w:szCs w:val="22"/>
        </w:rPr>
        <w:t xml:space="preserve">. </w:t>
      </w:r>
    </w:p>
    <w:p w14:paraId="352EA946" w14:textId="6C865FBE" w:rsidR="00FD5653" w:rsidRPr="000D6425" w:rsidRDefault="00FD5653" w:rsidP="00CB5C08">
      <w:pPr>
        <w:spacing w:before="120" w:after="120"/>
        <w:rPr>
          <w:rFonts w:cstheme="minorHAnsi"/>
        </w:rPr>
      </w:pPr>
      <w:r w:rsidRPr="000D6425">
        <w:rPr>
          <w:rFonts w:cstheme="minorHAnsi"/>
        </w:rPr>
        <w:t xml:space="preserve">Employees who are physically reporting to </w:t>
      </w:r>
      <w:r w:rsidR="00AC4A1A">
        <w:rPr>
          <w:rFonts w:cstheme="minorHAnsi"/>
        </w:rPr>
        <w:t>work</w:t>
      </w:r>
      <w:r w:rsidRPr="000D6425">
        <w:rPr>
          <w:rFonts w:cstheme="minorHAnsi"/>
        </w:rPr>
        <w:t xml:space="preserve"> must complete the Daily Office COVID</w:t>
      </w:r>
      <w:r w:rsidR="00090E9C" w:rsidRPr="000D6425">
        <w:rPr>
          <w:rFonts w:cstheme="minorHAnsi"/>
        </w:rPr>
        <w:t xml:space="preserve"> </w:t>
      </w:r>
      <w:r w:rsidRPr="000D6425">
        <w:rPr>
          <w:rFonts w:cstheme="minorHAnsi"/>
        </w:rPr>
        <w:t xml:space="preserve">Screening within the first hour of physically reporting to the workplace. This includes employee’s coming into the building only for a brief period. </w:t>
      </w:r>
    </w:p>
    <w:p w14:paraId="7AFCC1AD" w14:textId="18AD39D1" w:rsidR="000625FE" w:rsidRPr="000D6425" w:rsidRDefault="00FD5653" w:rsidP="00FD5653">
      <w:pPr>
        <w:spacing w:before="120" w:after="120"/>
        <w:rPr>
          <w:rFonts w:cstheme="minorHAnsi"/>
        </w:rPr>
      </w:pPr>
      <w:r w:rsidRPr="000D6425">
        <w:rPr>
          <w:rFonts w:cstheme="minorHAnsi"/>
        </w:rPr>
        <w:t>Procedures have been developed to comply with directives from the Director of State Operations and Infrastructure memorandum, entitled,</w:t>
      </w:r>
      <w:r w:rsidRPr="005A1AAB">
        <w:rPr>
          <w:rFonts w:ascii="Proxima Nova Rg" w:hAnsi="Proxima Nova Rg" w:cs="Tahoma"/>
          <w:color w:val="FF0000"/>
        </w:rPr>
        <w:t xml:space="preserve"> </w:t>
      </w:r>
      <w:r>
        <w:rPr>
          <w:rFonts w:ascii="Proxima Nova Rg" w:hAnsi="Proxima Nova Rg" w:cs="Tahoma"/>
        </w:rPr>
        <w:t>“</w:t>
      </w:r>
      <w:hyperlink r:id="rId11" w:history="1">
        <w:r w:rsidRPr="000D6425">
          <w:rPr>
            <w:rStyle w:val="Hyperlink"/>
            <w:rFonts w:cstheme="minorHAnsi"/>
          </w:rPr>
          <w:t>Employee Testing and Evaluation Protocols for COVID-19,</w:t>
        </w:r>
      </w:hyperlink>
      <w:r>
        <w:rPr>
          <w:rFonts w:ascii="Proxima Nova Rg" w:hAnsi="Proxima Nova Rg" w:cs="Tahoma"/>
        </w:rPr>
        <w:t xml:space="preserve">” </w:t>
      </w:r>
      <w:r w:rsidRPr="000D6425">
        <w:rPr>
          <w:rFonts w:cstheme="minorHAnsi"/>
        </w:rPr>
        <w:t>which includes</w:t>
      </w:r>
      <w:r w:rsidRPr="000D6425">
        <w:rPr>
          <w:rFonts w:cstheme="minorHAnsi"/>
          <w:sz w:val="20"/>
          <w:szCs w:val="20"/>
        </w:rPr>
        <w:t xml:space="preserve"> </w:t>
      </w:r>
      <w:r w:rsidRPr="000D6425">
        <w:rPr>
          <w:rFonts w:cstheme="minorHAnsi"/>
        </w:rPr>
        <w:t xml:space="preserve">cleaning and disinfecting protocols, as well as notification to health officials as required. </w:t>
      </w:r>
      <w:r w:rsidR="001E0833" w:rsidRPr="000D6425">
        <w:rPr>
          <w:rFonts w:cstheme="minorHAnsi"/>
        </w:rPr>
        <w:t xml:space="preserve">SUNY </w:t>
      </w:r>
      <w:r w:rsidR="00AC4A1A">
        <w:rPr>
          <w:rFonts w:cstheme="minorHAnsi"/>
        </w:rPr>
        <w:t>also</w:t>
      </w:r>
      <w:r w:rsidRPr="000D6425">
        <w:rPr>
          <w:rFonts w:cstheme="minorHAnsi"/>
        </w:rPr>
        <w:t xml:space="preserve"> directs the </w:t>
      </w:r>
      <w:r w:rsidR="001E0833" w:rsidRPr="000D6425">
        <w:rPr>
          <w:rFonts w:cstheme="minorHAnsi"/>
        </w:rPr>
        <w:t xml:space="preserve">daily </w:t>
      </w:r>
      <w:r w:rsidRPr="000D6425">
        <w:rPr>
          <w:rFonts w:cstheme="minorHAnsi"/>
        </w:rPr>
        <w:t xml:space="preserve">thorough disinfection of </w:t>
      </w:r>
      <w:r w:rsidR="001E0833" w:rsidRPr="000D6425">
        <w:rPr>
          <w:rFonts w:cstheme="minorHAnsi"/>
        </w:rPr>
        <w:t xml:space="preserve">any </w:t>
      </w:r>
      <w:r w:rsidRPr="000D6425">
        <w:rPr>
          <w:rFonts w:cstheme="minorHAnsi"/>
        </w:rPr>
        <w:t xml:space="preserve">work area of any </w:t>
      </w:r>
      <w:r w:rsidR="001E0833" w:rsidRPr="000D6425">
        <w:rPr>
          <w:rFonts w:cstheme="minorHAnsi"/>
        </w:rPr>
        <w:t xml:space="preserve">in person </w:t>
      </w:r>
      <w:r w:rsidRPr="000D6425">
        <w:rPr>
          <w:rFonts w:cstheme="minorHAnsi"/>
        </w:rPr>
        <w:t xml:space="preserve">employee as well as any common area surface and shared equipment such employee may have </w:t>
      </w:r>
      <w:r w:rsidR="005A2DA9">
        <w:rPr>
          <w:rFonts w:cstheme="minorHAnsi"/>
        </w:rPr>
        <w:t>contaminated</w:t>
      </w:r>
      <w:r w:rsidRPr="000D6425">
        <w:rPr>
          <w:rFonts w:cstheme="minorHAnsi"/>
        </w:rPr>
        <w:t xml:space="preserve"> including:</w:t>
      </w:r>
    </w:p>
    <w:p w14:paraId="363F4517" w14:textId="77777777" w:rsidR="00FD5653" w:rsidRPr="000D6425" w:rsidRDefault="00FD5653" w:rsidP="00FD5653">
      <w:pPr>
        <w:pStyle w:val="ListParagraph"/>
        <w:numPr>
          <w:ilvl w:val="1"/>
          <w:numId w:val="41"/>
        </w:numPr>
        <w:spacing w:before="120" w:after="120"/>
        <w:rPr>
          <w:rFonts w:cstheme="minorHAnsi"/>
        </w:rPr>
      </w:pPr>
      <w:r w:rsidRPr="000D6425">
        <w:rPr>
          <w:rFonts w:cstheme="minorHAnsi"/>
        </w:rPr>
        <w:t>Building and elevator lobbies.</w:t>
      </w:r>
    </w:p>
    <w:p w14:paraId="344A5CD2" w14:textId="77777777" w:rsidR="00FD5653" w:rsidRPr="000D6425" w:rsidRDefault="00FD5653" w:rsidP="00FD5653">
      <w:pPr>
        <w:pStyle w:val="ListParagraph"/>
        <w:numPr>
          <w:ilvl w:val="1"/>
          <w:numId w:val="41"/>
        </w:numPr>
        <w:spacing w:before="120" w:after="120"/>
        <w:rPr>
          <w:rFonts w:cstheme="minorHAnsi"/>
        </w:rPr>
      </w:pPr>
      <w:r w:rsidRPr="000D6425">
        <w:rPr>
          <w:rFonts w:cstheme="minorHAnsi"/>
        </w:rPr>
        <w:t>Restrooms &amp; drinking fountains.</w:t>
      </w:r>
    </w:p>
    <w:p w14:paraId="23D7B97C" w14:textId="77777777" w:rsidR="00FD5653" w:rsidRPr="000D6425" w:rsidRDefault="00FD5653" w:rsidP="00FD5653">
      <w:pPr>
        <w:pStyle w:val="ListParagraph"/>
        <w:numPr>
          <w:ilvl w:val="1"/>
          <w:numId w:val="41"/>
        </w:numPr>
        <w:spacing w:before="120" w:after="120"/>
        <w:rPr>
          <w:rFonts w:cstheme="minorHAnsi"/>
        </w:rPr>
      </w:pPr>
      <w:r w:rsidRPr="000D6425">
        <w:rPr>
          <w:rFonts w:cstheme="minorHAnsi"/>
        </w:rPr>
        <w:t xml:space="preserve">Hallway light switches, turnstiles, and waste receptacles. </w:t>
      </w:r>
    </w:p>
    <w:p w14:paraId="25F391AE" w14:textId="77777777" w:rsidR="00FD5653" w:rsidRPr="000D6425" w:rsidRDefault="00FD5653" w:rsidP="00FD5653">
      <w:pPr>
        <w:pStyle w:val="ListParagraph"/>
        <w:numPr>
          <w:ilvl w:val="1"/>
          <w:numId w:val="41"/>
        </w:numPr>
        <w:spacing w:before="120" w:after="120"/>
        <w:rPr>
          <w:rFonts w:cstheme="minorHAnsi"/>
        </w:rPr>
      </w:pPr>
      <w:r w:rsidRPr="000D6425">
        <w:rPr>
          <w:rFonts w:cstheme="minorHAnsi"/>
        </w:rPr>
        <w:t>Building entrances, stairwell doors and handrails.</w:t>
      </w:r>
    </w:p>
    <w:p w14:paraId="0C288C91" w14:textId="2F2B91A7" w:rsidR="00FD5653" w:rsidRPr="000D6425" w:rsidRDefault="00FD5653" w:rsidP="00FD5653">
      <w:pPr>
        <w:spacing w:before="120" w:after="120"/>
        <w:rPr>
          <w:rFonts w:cstheme="minorHAnsi"/>
          <w:b/>
        </w:rPr>
      </w:pPr>
      <w:r w:rsidRPr="000D6425">
        <w:rPr>
          <w:rFonts w:cstheme="minorHAnsi"/>
          <w:sz w:val="20"/>
          <w:szCs w:val="20"/>
        </w:rPr>
        <w:br/>
      </w:r>
      <w:r w:rsidRPr="000D6425">
        <w:rPr>
          <w:rFonts w:cstheme="minorHAnsi"/>
        </w:rPr>
        <w:t>While the amount and types of leave available to an employee will be dependent on the particular communicable disease emergency that has been declared and any provisions of law that provide for leave under such circumstances, during a communicable disease emergency an employee’s leave options include GOER quarantine leave, other applicable State policy leave, leave provided under a Federal Act and an employee’s own leave accruals.</w:t>
      </w:r>
      <w:r w:rsidR="00AC4A1A">
        <w:rPr>
          <w:rFonts w:cstheme="minorHAnsi"/>
        </w:rPr>
        <w:t xml:space="preserve"> Collective Bargaining Agreements may also be applicable. </w:t>
      </w:r>
      <w:r w:rsidRPr="000D6425">
        <w:rPr>
          <w:rFonts w:cstheme="minorHAnsi"/>
        </w:rPr>
        <w:t xml:space="preserve"> Policy on available leaves will be established by the Department of Civil Service and/or GOER who shall provide guidance to the agencies/authorities on how to instruct employees about available leaves.</w:t>
      </w:r>
    </w:p>
    <w:p w14:paraId="3F594E6A" w14:textId="6C20C44B" w:rsidR="00487420" w:rsidRPr="00A96D3E" w:rsidRDefault="00487420" w:rsidP="00FE25B1">
      <w:pPr>
        <w:pStyle w:val="sub-heading"/>
        <w:rPr>
          <w:rFonts w:ascii="Proxima Nova" w:hAnsi="Proxima Nova" w:cs="Tahoma"/>
          <w:color w:val="1F3864" w:themeColor="accent1" w:themeShade="80"/>
        </w:rPr>
      </w:pPr>
      <w:r w:rsidRPr="00A96D3E">
        <w:rPr>
          <w:rFonts w:ascii="Proxima Nova" w:hAnsi="Proxima Nova" w:cs="Tahoma"/>
          <w:color w:val="1F3864" w:themeColor="accent1" w:themeShade="80"/>
        </w:rPr>
        <w:t xml:space="preserve">F. Protocol for </w:t>
      </w:r>
      <w:r w:rsidR="008A6726">
        <w:rPr>
          <w:rFonts w:ascii="Proxima Nova" w:hAnsi="Proxima Nova" w:cs="Tahoma"/>
          <w:color w:val="1F3864" w:themeColor="accent1" w:themeShade="80"/>
        </w:rPr>
        <w:t>D</w:t>
      </w:r>
      <w:r w:rsidR="008A6726" w:rsidRPr="00A96D3E">
        <w:rPr>
          <w:rFonts w:ascii="Proxima Nova" w:hAnsi="Proxima Nova" w:cs="Tahoma"/>
          <w:color w:val="1F3864" w:themeColor="accent1" w:themeShade="80"/>
        </w:rPr>
        <w:t xml:space="preserve">ocumenting </w:t>
      </w:r>
      <w:r w:rsidR="008A6726">
        <w:rPr>
          <w:rFonts w:ascii="Proxima Nova" w:hAnsi="Proxima Nova" w:cs="Tahoma"/>
          <w:color w:val="1F3864" w:themeColor="accent1" w:themeShade="80"/>
        </w:rPr>
        <w:t>W</w:t>
      </w:r>
      <w:r w:rsidR="008A6726" w:rsidRPr="00A96D3E">
        <w:rPr>
          <w:rFonts w:ascii="Proxima Nova" w:hAnsi="Proxima Nova" w:cs="Tahoma"/>
          <w:color w:val="1F3864" w:themeColor="accent1" w:themeShade="80"/>
        </w:rPr>
        <w:t xml:space="preserve">ork </w:t>
      </w:r>
      <w:r w:rsidR="008A6726">
        <w:rPr>
          <w:rFonts w:ascii="Proxima Nova" w:hAnsi="Proxima Nova" w:cs="Tahoma"/>
          <w:color w:val="1F3864" w:themeColor="accent1" w:themeShade="80"/>
        </w:rPr>
        <w:t>H</w:t>
      </w:r>
      <w:r w:rsidR="008A6726" w:rsidRPr="00A96D3E">
        <w:rPr>
          <w:rFonts w:ascii="Proxima Nova" w:hAnsi="Proxima Nova" w:cs="Tahoma"/>
          <w:color w:val="1F3864" w:themeColor="accent1" w:themeShade="80"/>
        </w:rPr>
        <w:t>ours</w:t>
      </w:r>
      <w:r w:rsidRPr="00A96D3E">
        <w:rPr>
          <w:rFonts w:ascii="Proxima Nova" w:hAnsi="Proxima Nova" w:cs="Tahoma"/>
          <w:color w:val="1F3864" w:themeColor="accent1" w:themeShade="80"/>
        </w:rPr>
        <w:t>/</w:t>
      </w:r>
      <w:r w:rsidR="008A6726">
        <w:rPr>
          <w:rFonts w:ascii="Proxima Nova" w:hAnsi="Proxima Nova" w:cs="Tahoma"/>
          <w:color w:val="1F3864" w:themeColor="accent1" w:themeShade="80"/>
        </w:rPr>
        <w:t>L</w:t>
      </w:r>
      <w:r w:rsidR="008A6726" w:rsidRPr="00A96D3E">
        <w:rPr>
          <w:rFonts w:ascii="Proxima Nova" w:hAnsi="Proxima Nova" w:cs="Tahoma"/>
          <w:color w:val="1F3864" w:themeColor="accent1" w:themeShade="80"/>
        </w:rPr>
        <w:t>ocations</w:t>
      </w:r>
    </w:p>
    <w:p w14:paraId="554FBA12" w14:textId="77777777" w:rsidR="00A5432F" w:rsidRPr="00A5432F" w:rsidRDefault="00A5432F" w:rsidP="00A5432F">
      <w:pPr>
        <w:spacing w:before="120" w:after="120"/>
        <w:rPr>
          <w:rFonts w:ascii="Proxima Nova" w:hAnsi="Proxima Nova" w:cs="Tahoma"/>
          <w:b/>
          <w:sz w:val="20"/>
          <w:szCs w:val="20"/>
        </w:rPr>
      </w:pPr>
      <w:r w:rsidRPr="00A5432F">
        <w:rPr>
          <w:rFonts w:ascii="Proxima Nova" w:hAnsi="Proxima Nova" w:cs="Tahoma"/>
          <w:b/>
          <w:sz w:val="20"/>
          <w:szCs w:val="20"/>
        </w:rPr>
        <w:t>How will your agency or authority document hours and work locations, including off-site visits, for essential employees? Your protocol shall be designed only to aid in tracking of the disease and to identify the population of exposed employees in order to facilitate the provision of any benefits which may be available to certain employees on that basis.  You should also consider the following questions in describing your protocol:</w:t>
      </w:r>
    </w:p>
    <w:p w14:paraId="6EA23AC6" w14:textId="77777777" w:rsidR="00A5432F" w:rsidRPr="00A5432F" w:rsidRDefault="00A5432F" w:rsidP="00A5432F">
      <w:pPr>
        <w:pStyle w:val="ListParagraph"/>
        <w:numPr>
          <w:ilvl w:val="0"/>
          <w:numId w:val="21"/>
        </w:numPr>
        <w:spacing w:before="120" w:after="120"/>
        <w:rPr>
          <w:rFonts w:ascii="Proxima Nova" w:hAnsi="Proxima Nova" w:cs="Tahoma"/>
          <w:b/>
          <w:i/>
          <w:iCs/>
          <w:sz w:val="20"/>
          <w:szCs w:val="20"/>
        </w:rPr>
      </w:pPr>
      <w:r w:rsidRPr="00A5432F">
        <w:rPr>
          <w:rFonts w:ascii="Proxima Nova" w:hAnsi="Proxima Nova" w:cs="Tahoma"/>
          <w:b/>
          <w:i/>
          <w:iCs/>
          <w:sz w:val="20"/>
          <w:szCs w:val="20"/>
        </w:rPr>
        <w:t xml:space="preserve">How will these records be maintained?  </w:t>
      </w:r>
    </w:p>
    <w:p w14:paraId="60B5AFE5" w14:textId="77777777" w:rsidR="00A5432F" w:rsidRPr="00A5432F" w:rsidRDefault="00A5432F" w:rsidP="00A5432F">
      <w:pPr>
        <w:pStyle w:val="ListParagraph"/>
        <w:numPr>
          <w:ilvl w:val="0"/>
          <w:numId w:val="21"/>
        </w:numPr>
        <w:spacing w:before="120" w:after="120"/>
        <w:rPr>
          <w:rFonts w:ascii="Proxima Nova" w:hAnsi="Proxima Nova" w:cs="Tahoma"/>
          <w:b/>
          <w:i/>
          <w:iCs/>
          <w:sz w:val="20"/>
          <w:szCs w:val="20"/>
        </w:rPr>
      </w:pPr>
      <w:r w:rsidRPr="00A5432F">
        <w:rPr>
          <w:rFonts w:ascii="Proxima Nova" w:hAnsi="Proxima Nova" w:cs="Tahoma"/>
          <w:b/>
          <w:i/>
          <w:iCs/>
          <w:sz w:val="20"/>
          <w:szCs w:val="20"/>
        </w:rPr>
        <w:t>Who is responsible for maintaining these records?</w:t>
      </w:r>
    </w:p>
    <w:p w14:paraId="3529C8AC" w14:textId="77777777" w:rsidR="00A5432F" w:rsidRPr="00A5432F" w:rsidRDefault="00A5432F" w:rsidP="00A5432F">
      <w:pPr>
        <w:pStyle w:val="ListParagraph"/>
        <w:numPr>
          <w:ilvl w:val="0"/>
          <w:numId w:val="21"/>
        </w:numPr>
        <w:spacing w:before="120" w:after="120"/>
        <w:rPr>
          <w:rFonts w:ascii="Proxima Nova" w:hAnsi="Proxima Nova" w:cs="Tahoma"/>
          <w:b/>
          <w:i/>
          <w:iCs/>
          <w:sz w:val="20"/>
          <w:szCs w:val="20"/>
        </w:rPr>
      </w:pPr>
      <w:r w:rsidRPr="00A5432F">
        <w:rPr>
          <w:rFonts w:ascii="Proxima Nova" w:hAnsi="Proxima Nova" w:cs="Tahoma"/>
          <w:b/>
          <w:i/>
          <w:iCs/>
          <w:sz w:val="20"/>
          <w:szCs w:val="20"/>
        </w:rPr>
        <w:lastRenderedPageBreak/>
        <w:t>Who will be in charge of accessing these records for the purposes of disease tracking and identifying potential exposures?</w:t>
      </w:r>
    </w:p>
    <w:p w14:paraId="1F043837" w14:textId="77777777" w:rsidR="00A5432F" w:rsidRPr="00A5432F" w:rsidRDefault="00A5432F" w:rsidP="00A5432F">
      <w:pPr>
        <w:pStyle w:val="ListParagraph"/>
        <w:numPr>
          <w:ilvl w:val="0"/>
          <w:numId w:val="21"/>
        </w:numPr>
        <w:spacing w:before="120" w:after="120"/>
        <w:rPr>
          <w:rFonts w:ascii="Proxima Nova" w:hAnsi="Proxima Nova" w:cs="Tahoma"/>
          <w:b/>
          <w:i/>
          <w:iCs/>
        </w:rPr>
      </w:pPr>
      <w:r w:rsidRPr="00A5432F">
        <w:rPr>
          <w:rFonts w:ascii="Proxima Nova" w:hAnsi="Proxima Nova" w:cs="Tahoma"/>
          <w:b/>
          <w:i/>
          <w:iCs/>
          <w:sz w:val="20"/>
          <w:szCs w:val="20"/>
        </w:rPr>
        <w:t>If these records are in paper form, what are your protocols for preserving these records?</w:t>
      </w:r>
    </w:p>
    <w:p w14:paraId="02056014" w14:textId="67F307D1" w:rsidR="006B396C" w:rsidRDefault="001D0077" w:rsidP="001C3180">
      <w:pPr>
        <w:pStyle w:val="BodyText1"/>
        <w:rPr>
          <w:rFonts w:asciiTheme="minorHAnsi" w:hAnsiTheme="minorHAnsi" w:cstheme="minorHAnsi"/>
          <w:color w:val="auto"/>
          <w:sz w:val="22"/>
          <w:szCs w:val="22"/>
        </w:rPr>
      </w:pPr>
      <w:r>
        <w:rPr>
          <w:rFonts w:asciiTheme="minorHAnsi" w:hAnsiTheme="minorHAnsi" w:cstheme="minorHAnsi"/>
          <w:color w:val="auto"/>
          <w:sz w:val="22"/>
          <w:szCs w:val="22"/>
        </w:rPr>
        <w:t>Each campus</w:t>
      </w:r>
      <w:r w:rsidR="00FD5653" w:rsidRPr="000D6425">
        <w:rPr>
          <w:rFonts w:asciiTheme="minorHAnsi" w:hAnsiTheme="minorHAnsi" w:cstheme="minorHAnsi"/>
          <w:color w:val="auto"/>
          <w:sz w:val="22"/>
          <w:szCs w:val="22"/>
        </w:rPr>
        <w:t xml:space="preserve"> is responsible for tracking the population of exposed employees in order to facilitate the provision of any benefits which may be available to certain employees on that basis. </w:t>
      </w:r>
      <w:r w:rsidR="00CD07E7">
        <w:rPr>
          <w:rFonts w:asciiTheme="minorHAnsi" w:hAnsiTheme="minorHAnsi" w:cstheme="minorHAnsi"/>
          <w:color w:val="auto"/>
          <w:sz w:val="22"/>
          <w:szCs w:val="22"/>
        </w:rPr>
        <w:t>Employees</w:t>
      </w:r>
      <w:r w:rsidR="00FD5653" w:rsidRPr="000D6425">
        <w:rPr>
          <w:rFonts w:asciiTheme="minorHAnsi" w:hAnsiTheme="minorHAnsi" w:cstheme="minorHAnsi"/>
          <w:color w:val="auto"/>
          <w:sz w:val="22"/>
          <w:szCs w:val="22"/>
        </w:rPr>
        <w:t xml:space="preserve"> entering </w:t>
      </w:r>
      <w:r w:rsidR="00CB5C08" w:rsidRPr="000D6425">
        <w:rPr>
          <w:rFonts w:asciiTheme="minorHAnsi" w:hAnsiTheme="minorHAnsi" w:cstheme="minorHAnsi"/>
          <w:color w:val="auto"/>
          <w:sz w:val="22"/>
          <w:szCs w:val="22"/>
        </w:rPr>
        <w:t xml:space="preserve">SUNY </w:t>
      </w:r>
      <w:r w:rsidR="00FD5653" w:rsidRPr="000D6425">
        <w:rPr>
          <w:rFonts w:asciiTheme="minorHAnsi" w:hAnsiTheme="minorHAnsi" w:cstheme="minorHAnsi"/>
          <w:color w:val="auto"/>
          <w:sz w:val="22"/>
          <w:szCs w:val="22"/>
        </w:rPr>
        <w:t xml:space="preserve">worksites must undergo a health screening which is recorded as described in Section E (above). Logs from that application are saved daily and are accessible by key personnel including the </w:t>
      </w:r>
      <w:r w:rsidR="00CB5C08" w:rsidRPr="000D6425">
        <w:rPr>
          <w:rFonts w:asciiTheme="minorHAnsi" w:hAnsiTheme="minorHAnsi" w:cstheme="minorHAnsi"/>
          <w:color w:val="auto"/>
          <w:sz w:val="22"/>
          <w:szCs w:val="22"/>
        </w:rPr>
        <w:t>Chief Operating Officer</w:t>
      </w:r>
      <w:r w:rsidR="00FD5653" w:rsidRPr="000D6425">
        <w:rPr>
          <w:rFonts w:asciiTheme="minorHAnsi" w:hAnsiTheme="minorHAnsi" w:cstheme="minorHAnsi"/>
          <w:color w:val="auto"/>
          <w:sz w:val="22"/>
          <w:szCs w:val="22"/>
        </w:rPr>
        <w:t xml:space="preserve"> and Human Resources </w:t>
      </w:r>
      <w:r w:rsidR="00CB5C08" w:rsidRPr="000D6425">
        <w:rPr>
          <w:rFonts w:asciiTheme="minorHAnsi" w:hAnsiTheme="minorHAnsi" w:cstheme="minorHAnsi"/>
          <w:color w:val="auto"/>
          <w:sz w:val="22"/>
          <w:szCs w:val="22"/>
        </w:rPr>
        <w:t xml:space="preserve">Office </w:t>
      </w:r>
      <w:r w:rsidR="00FD5653" w:rsidRPr="000D6425">
        <w:rPr>
          <w:rFonts w:asciiTheme="minorHAnsi" w:hAnsiTheme="minorHAnsi" w:cstheme="minorHAnsi"/>
          <w:color w:val="auto"/>
          <w:sz w:val="22"/>
          <w:szCs w:val="22"/>
        </w:rPr>
        <w:t>who will use the information for the purposes of disease tracking, identifying potential exposures, and contact tracing.</w:t>
      </w:r>
    </w:p>
    <w:p w14:paraId="0E641E0E" w14:textId="77777777" w:rsidR="00487420" w:rsidRPr="00A96D3E" w:rsidRDefault="00487420" w:rsidP="00FE25B1">
      <w:pPr>
        <w:pStyle w:val="sub-heading"/>
        <w:rPr>
          <w:rFonts w:ascii="Proxima Nova" w:hAnsi="Proxima Nova" w:cs="Tahoma"/>
          <w:color w:val="1F3864" w:themeColor="accent1" w:themeShade="80"/>
        </w:rPr>
      </w:pPr>
      <w:r w:rsidRPr="00A96D3E">
        <w:rPr>
          <w:rFonts w:ascii="Proxima Nova" w:hAnsi="Proxima Nova" w:cs="Tahoma"/>
          <w:color w:val="1F3864" w:themeColor="accent1" w:themeShade="80"/>
        </w:rPr>
        <w:t xml:space="preserve">G. Protocol for </w:t>
      </w:r>
      <w:r w:rsidR="00E371D9">
        <w:rPr>
          <w:rFonts w:ascii="Proxima Nova" w:hAnsi="Proxima Nova" w:cs="Tahoma"/>
          <w:color w:val="1F3864" w:themeColor="accent1" w:themeShade="80"/>
        </w:rPr>
        <w:t>I</w:t>
      </w:r>
      <w:r w:rsidR="00E371D9" w:rsidRPr="00A96D3E">
        <w:rPr>
          <w:rFonts w:ascii="Proxima Nova" w:hAnsi="Proxima Nova" w:cs="Tahoma"/>
          <w:color w:val="1F3864" w:themeColor="accent1" w:themeShade="80"/>
        </w:rPr>
        <w:t xml:space="preserve">dentifying </w:t>
      </w:r>
      <w:r w:rsidR="00E371D9">
        <w:rPr>
          <w:rFonts w:ascii="Proxima Nova" w:hAnsi="Proxima Nova" w:cs="Tahoma"/>
          <w:color w:val="1F3864" w:themeColor="accent1" w:themeShade="80"/>
        </w:rPr>
        <w:t>E</w:t>
      </w:r>
      <w:r w:rsidR="00E371D9" w:rsidRPr="00A96D3E">
        <w:rPr>
          <w:rFonts w:ascii="Proxima Nova" w:hAnsi="Proxima Nova" w:cs="Tahoma"/>
          <w:color w:val="1F3864" w:themeColor="accent1" w:themeShade="80"/>
        </w:rPr>
        <w:t xml:space="preserve">mergency </w:t>
      </w:r>
      <w:r w:rsidR="00E371D9">
        <w:rPr>
          <w:rFonts w:ascii="Proxima Nova" w:hAnsi="Proxima Nova" w:cs="Tahoma"/>
          <w:color w:val="1F3864" w:themeColor="accent1" w:themeShade="80"/>
        </w:rPr>
        <w:t>H</w:t>
      </w:r>
      <w:r w:rsidR="00E371D9" w:rsidRPr="00A96D3E">
        <w:rPr>
          <w:rFonts w:ascii="Proxima Nova" w:hAnsi="Proxima Nova" w:cs="Tahoma"/>
          <w:color w:val="1F3864" w:themeColor="accent1" w:themeShade="80"/>
        </w:rPr>
        <w:t xml:space="preserve">ousing </w:t>
      </w:r>
      <w:r w:rsidRPr="00A96D3E">
        <w:rPr>
          <w:rFonts w:ascii="Proxima Nova" w:hAnsi="Proxima Nova" w:cs="Tahoma"/>
          <w:color w:val="1F3864" w:themeColor="accent1" w:themeShade="80"/>
        </w:rPr>
        <w:t xml:space="preserve">for </w:t>
      </w:r>
      <w:r w:rsidR="00E371D9">
        <w:rPr>
          <w:rFonts w:ascii="Proxima Nova" w:hAnsi="Proxima Nova" w:cs="Tahoma"/>
          <w:color w:val="1F3864" w:themeColor="accent1" w:themeShade="80"/>
        </w:rPr>
        <w:t>E</w:t>
      </w:r>
      <w:r w:rsidR="00E371D9" w:rsidRPr="00A96D3E">
        <w:rPr>
          <w:rFonts w:ascii="Proxima Nova" w:hAnsi="Proxima Nova" w:cs="Tahoma"/>
          <w:color w:val="1F3864" w:themeColor="accent1" w:themeShade="80"/>
        </w:rPr>
        <w:t xml:space="preserve">ssential </w:t>
      </w:r>
      <w:r w:rsidR="00E371D9">
        <w:rPr>
          <w:rFonts w:ascii="Proxima Nova" w:hAnsi="Proxima Nova" w:cs="Tahoma"/>
          <w:color w:val="1F3864" w:themeColor="accent1" w:themeShade="80"/>
        </w:rPr>
        <w:t>E</w:t>
      </w:r>
      <w:r w:rsidR="00E371D9" w:rsidRPr="00A96D3E">
        <w:rPr>
          <w:rFonts w:ascii="Proxima Nova" w:hAnsi="Proxima Nova" w:cs="Tahoma"/>
          <w:color w:val="1F3864" w:themeColor="accent1" w:themeShade="80"/>
        </w:rPr>
        <w:t xml:space="preserve">mployees </w:t>
      </w:r>
    </w:p>
    <w:p w14:paraId="16ED5C9A" w14:textId="77777777" w:rsidR="00CD0E28" w:rsidRPr="00CD0E28" w:rsidRDefault="00CD0E28" w:rsidP="00CD0E28">
      <w:pPr>
        <w:spacing w:before="120" w:after="120"/>
        <w:rPr>
          <w:rFonts w:ascii="Proxima Nova" w:hAnsi="Proxima Nova" w:cs="Tahoma"/>
          <w:b/>
          <w:sz w:val="20"/>
          <w:szCs w:val="20"/>
        </w:rPr>
      </w:pPr>
      <w:r w:rsidRPr="00CD0E28">
        <w:rPr>
          <w:rFonts w:ascii="Proxima Nova" w:hAnsi="Proxima Nova" w:cs="Tahoma"/>
          <w:b/>
          <w:sz w:val="20"/>
          <w:szCs w:val="20"/>
        </w:rPr>
        <w:t xml:space="preserve">How will you work with local officials to identify sites for emergency housing for essential employees in order to further contain the spread of the communicable disease that is the subject of the declared emergency, to the extent applicable to the needs of the workplace?  </w:t>
      </w:r>
    </w:p>
    <w:p w14:paraId="2B063AC4" w14:textId="77777777" w:rsidR="00CD0E28" w:rsidRPr="00CD0E28" w:rsidRDefault="00CD0E28" w:rsidP="00CD0E28">
      <w:pPr>
        <w:spacing w:before="120" w:after="120"/>
        <w:rPr>
          <w:rFonts w:ascii="Proxima Nova" w:hAnsi="Proxima Nova" w:cs="Tahoma"/>
          <w:b/>
          <w:sz w:val="20"/>
          <w:szCs w:val="20"/>
        </w:rPr>
      </w:pPr>
      <w:r w:rsidRPr="00CD0E28">
        <w:rPr>
          <w:rFonts w:ascii="Proxima Nova" w:hAnsi="Proxima Nova" w:cs="Tahoma"/>
          <w:b/>
          <w:sz w:val="20"/>
          <w:szCs w:val="20"/>
        </w:rPr>
        <w:t xml:space="preserve">To the extent needed, your agency’s/authority’s Director for Administration (DFA) (or in the case of facility operations the local equivalent) will be the point of contact for the identification of emergency housing for essential employees.  The DFA or local equivalent will be responsible for contacting county and local elected officials, owners/operators of local hotels and similar establishments, and local college and university officials (both public and private) to develop information about the local availability of emergency housing for essential employees. Emergency housing opportunities, once developed, will be communicated to employees who may be in need of such housing. </w:t>
      </w:r>
    </w:p>
    <w:p w14:paraId="54B41CE8" w14:textId="1881AADF" w:rsidR="00FD5653" w:rsidRDefault="0059210A" w:rsidP="00FD5653">
      <w:pPr>
        <w:spacing w:before="120" w:after="120"/>
        <w:rPr>
          <w:rFonts w:eastAsia="Arial Unicode MS" w:cstheme="minorHAnsi"/>
          <w:bdr w:val="none" w:sz="0" w:space="0" w:color="auto" w:frame="1"/>
        </w:rPr>
      </w:pPr>
      <w:r>
        <w:rPr>
          <w:rFonts w:eastAsia="Arial Unicode MS" w:cstheme="minorHAnsi"/>
          <w:bdr w:val="none" w:sz="0" w:space="0" w:color="auto" w:frame="1"/>
        </w:rPr>
        <w:t>Each campus</w:t>
      </w:r>
      <w:r w:rsidR="00FD5653" w:rsidRPr="000D6425">
        <w:rPr>
          <w:rFonts w:eastAsia="Arial Unicode MS" w:cstheme="minorHAnsi"/>
          <w:bdr w:val="none" w:sz="0" w:space="0" w:color="auto" w:frame="1"/>
        </w:rPr>
        <w:t xml:space="preserve"> will be responsible for contacting county officials, hotels and college and university officials to develop information about the availability of emergency housing for essential employees. Emergency housing opportunities, once developed, will be communicated to employees who may need such housing. </w:t>
      </w:r>
    </w:p>
    <w:p w14:paraId="4184FDC9" w14:textId="77777777" w:rsidR="00F3360C" w:rsidRPr="000D6425" w:rsidRDefault="00F3360C" w:rsidP="00FD5653">
      <w:pPr>
        <w:spacing w:before="120" w:after="120"/>
        <w:rPr>
          <w:rFonts w:eastAsia="Arial Unicode MS" w:cstheme="minorHAnsi"/>
          <w:bdr w:val="none" w:sz="0" w:space="0" w:color="auto" w:frame="1"/>
        </w:rPr>
      </w:pPr>
    </w:p>
    <w:p w14:paraId="57EAF584" w14:textId="1362FC1F" w:rsidR="00EA2743" w:rsidRPr="00A96D3E" w:rsidRDefault="00EA2743" w:rsidP="006E6F44">
      <w:pPr>
        <w:rPr>
          <w:rFonts w:ascii="Proxima Nova" w:hAnsi="Proxima Nova" w:cs="Tahoma"/>
          <w:color w:val="1F3864" w:themeColor="accent1" w:themeShade="80"/>
        </w:rPr>
      </w:pPr>
      <w:r w:rsidRPr="00A96D3E">
        <w:rPr>
          <w:rFonts w:ascii="Proxima Nova" w:hAnsi="Proxima Nova" w:cs="Tahoma"/>
          <w:b/>
          <w:bCs/>
          <w:color w:val="1F3864" w:themeColor="accent1" w:themeShade="80"/>
          <w:sz w:val="20"/>
          <w:szCs w:val="20"/>
        </w:rPr>
        <w:t xml:space="preserve">H. Other </w:t>
      </w:r>
      <w:r w:rsidR="005762D7">
        <w:rPr>
          <w:rFonts w:ascii="Proxima Nova" w:hAnsi="Proxima Nova" w:cs="Tahoma"/>
          <w:b/>
          <w:bCs/>
          <w:color w:val="1F3864" w:themeColor="accent1" w:themeShade="80"/>
          <w:sz w:val="20"/>
          <w:szCs w:val="20"/>
        </w:rPr>
        <w:t>R</w:t>
      </w:r>
      <w:r w:rsidR="005762D7" w:rsidRPr="00A96D3E">
        <w:rPr>
          <w:rFonts w:ascii="Proxima Nova" w:hAnsi="Proxima Nova" w:cs="Tahoma"/>
          <w:b/>
          <w:bCs/>
          <w:color w:val="1F3864" w:themeColor="accent1" w:themeShade="80"/>
          <w:sz w:val="20"/>
          <w:szCs w:val="20"/>
        </w:rPr>
        <w:t xml:space="preserve">equirements </w:t>
      </w:r>
      <w:r w:rsidR="005762D7">
        <w:rPr>
          <w:rFonts w:ascii="Proxima Nova" w:hAnsi="Proxima Nova" w:cs="Tahoma"/>
          <w:b/>
          <w:bCs/>
          <w:color w:val="1F3864" w:themeColor="accent1" w:themeShade="80"/>
          <w:sz w:val="20"/>
          <w:szCs w:val="20"/>
        </w:rPr>
        <w:t>D</w:t>
      </w:r>
      <w:r w:rsidR="005762D7" w:rsidRPr="00A96D3E">
        <w:rPr>
          <w:rFonts w:ascii="Proxima Nova" w:hAnsi="Proxima Nova" w:cs="Tahoma"/>
          <w:b/>
          <w:bCs/>
          <w:color w:val="1F3864" w:themeColor="accent1" w:themeShade="80"/>
          <w:sz w:val="20"/>
          <w:szCs w:val="20"/>
        </w:rPr>
        <w:t xml:space="preserve">etermined </w:t>
      </w:r>
      <w:r w:rsidRPr="00A96D3E">
        <w:rPr>
          <w:rFonts w:ascii="Proxima Nova" w:hAnsi="Proxima Nova" w:cs="Tahoma"/>
          <w:b/>
          <w:bCs/>
          <w:color w:val="1F3864" w:themeColor="accent1" w:themeShade="80"/>
          <w:sz w:val="20"/>
          <w:szCs w:val="20"/>
        </w:rPr>
        <w:t xml:space="preserve">by the NYS </w:t>
      </w:r>
      <w:r w:rsidR="005762D7">
        <w:rPr>
          <w:rFonts w:ascii="Proxima Nova" w:hAnsi="Proxima Nova" w:cs="Tahoma"/>
          <w:b/>
          <w:bCs/>
          <w:color w:val="1F3864" w:themeColor="accent1" w:themeShade="80"/>
          <w:sz w:val="20"/>
          <w:szCs w:val="20"/>
        </w:rPr>
        <w:t>DOH</w:t>
      </w:r>
    </w:p>
    <w:p w14:paraId="7E05664C" w14:textId="48B3586D" w:rsidR="003C7167" w:rsidRPr="00305920" w:rsidRDefault="003C7167" w:rsidP="003C7167">
      <w:pPr>
        <w:pStyle w:val="ListParagraph"/>
        <w:numPr>
          <w:ilvl w:val="0"/>
          <w:numId w:val="7"/>
        </w:numPr>
        <w:spacing w:before="120" w:after="120"/>
        <w:contextualSpacing w:val="0"/>
        <w:rPr>
          <w:rFonts w:ascii="Calibri" w:hAnsi="Calibri" w:cs="Calibri"/>
        </w:rPr>
      </w:pPr>
      <w:r w:rsidRPr="00305920">
        <w:rPr>
          <w:rFonts w:ascii="Calibri" w:hAnsi="Calibri" w:cs="Calibri"/>
        </w:rPr>
        <w:t>Current D</w:t>
      </w:r>
      <w:r w:rsidR="00B15110" w:rsidRPr="00305920">
        <w:rPr>
          <w:rFonts w:ascii="Calibri" w:hAnsi="Calibri" w:cs="Calibri"/>
        </w:rPr>
        <w:t>OH</w:t>
      </w:r>
      <w:r w:rsidRPr="00305920">
        <w:rPr>
          <w:rFonts w:ascii="Calibri" w:hAnsi="Calibri" w:cs="Calibri"/>
        </w:rPr>
        <w:t xml:space="preserve"> guidelines </w:t>
      </w:r>
      <w:r w:rsidR="0014654F" w:rsidRPr="00305920">
        <w:rPr>
          <w:rFonts w:ascii="Calibri" w:hAnsi="Calibri" w:cs="Calibri"/>
        </w:rPr>
        <w:t xml:space="preserve">for COVID-19 </w:t>
      </w:r>
      <w:r w:rsidRPr="00305920">
        <w:rPr>
          <w:rFonts w:ascii="Calibri" w:hAnsi="Calibri" w:cs="Calibri"/>
        </w:rPr>
        <w:t>are as follows and will be modified depending on the particular emergency declared.</w:t>
      </w:r>
    </w:p>
    <w:p w14:paraId="30325DCF" w14:textId="4F79A716" w:rsidR="003C7167" w:rsidRPr="00305920" w:rsidRDefault="003C7167" w:rsidP="00417DB4">
      <w:pPr>
        <w:pStyle w:val="ListParagraph"/>
        <w:numPr>
          <w:ilvl w:val="1"/>
          <w:numId w:val="7"/>
        </w:numPr>
        <w:spacing w:before="120"/>
        <w:contextualSpacing w:val="0"/>
        <w:rPr>
          <w:rFonts w:ascii="Calibri" w:hAnsi="Calibri" w:cs="Calibri"/>
        </w:rPr>
      </w:pPr>
      <w:r w:rsidRPr="00305920">
        <w:rPr>
          <w:rFonts w:ascii="Calibri" w:hAnsi="Calibri" w:cs="Calibri"/>
        </w:rPr>
        <w:t>Ensure a distance of at least 6 feet is maintained among employees at all times, unless safety of the core activity requires a shorter distance (e.g.</w:t>
      </w:r>
      <w:r w:rsidR="00B15110" w:rsidRPr="00305920">
        <w:rPr>
          <w:rFonts w:ascii="Calibri" w:hAnsi="Calibri" w:cs="Calibri"/>
        </w:rPr>
        <w:t>,</w:t>
      </w:r>
      <w:r w:rsidRPr="00305920">
        <w:rPr>
          <w:rFonts w:ascii="Calibri" w:hAnsi="Calibri" w:cs="Calibri"/>
        </w:rPr>
        <w:t xml:space="preserve"> moving and lifting equipment). Any time an employee must come within 6 feet of another person, the employee and person should wear acceptable face coverings. </w:t>
      </w:r>
    </w:p>
    <w:p w14:paraId="17458CC4" w14:textId="0BB4B4A6" w:rsidR="003C7167" w:rsidRPr="00305920" w:rsidRDefault="003C7167" w:rsidP="00417DB4">
      <w:pPr>
        <w:pStyle w:val="ListParagraph"/>
        <w:numPr>
          <w:ilvl w:val="1"/>
          <w:numId w:val="7"/>
        </w:numPr>
        <w:spacing w:before="120"/>
        <w:contextualSpacing w:val="0"/>
        <w:rPr>
          <w:rFonts w:ascii="Calibri" w:hAnsi="Calibri" w:cs="Calibri"/>
        </w:rPr>
      </w:pPr>
      <w:r w:rsidRPr="00305920">
        <w:rPr>
          <w:rFonts w:ascii="Calibri" w:hAnsi="Calibri" w:cs="Calibri"/>
        </w:rPr>
        <w:t xml:space="preserve">When distancing is not feasible between workstations or areas, provide and require the use of face coverings or erect physical barriers, such as plastic shielding walls, in lieu of </w:t>
      </w:r>
      <w:r w:rsidRPr="00305920">
        <w:rPr>
          <w:rFonts w:ascii="Calibri" w:hAnsi="Calibri" w:cs="Calibri"/>
        </w:rPr>
        <w:lastRenderedPageBreak/>
        <w:t>face coverings in areas where they would not affect air flow, heating, cooling, or ventilation.</w:t>
      </w:r>
    </w:p>
    <w:p w14:paraId="62360861" w14:textId="77777777" w:rsidR="003C7167" w:rsidRPr="00305920" w:rsidRDefault="003C7167" w:rsidP="00417DB4">
      <w:pPr>
        <w:pStyle w:val="ListParagraph"/>
        <w:numPr>
          <w:ilvl w:val="1"/>
          <w:numId w:val="7"/>
        </w:numPr>
        <w:spacing w:before="120"/>
        <w:contextualSpacing w:val="0"/>
        <w:rPr>
          <w:rFonts w:ascii="Calibri" w:hAnsi="Calibri" w:cs="Calibri"/>
        </w:rPr>
      </w:pPr>
      <w:r w:rsidRPr="00305920">
        <w:rPr>
          <w:rFonts w:ascii="Calibri" w:hAnsi="Calibri" w:cs="Calibri"/>
        </w:rPr>
        <w:t>Tightly confined spaces should be occupied by only one individual at a time, unless all occupants are wearing face coverings. If occupied by more than one person, occupancy will be kept under 50% of maximum capacity.</w:t>
      </w:r>
    </w:p>
    <w:p w14:paraId="4DEC4E86" w14:textId="33407072" w:rsidR="003C7167" w:rsidRPr="00305920" w:rsidRDefault="003C7167" w:rsidP="00417DB4">
      <w:pPr>
        <w:pStyle w:val="ListParagraph"/>
        <w:numPr>
          <w:ilvl w:val="1"/>
          <w:numId w:val="7"/>
        </w:numPr>
        <w:spacing w:before="120"/>
        <w:contextualSpacing w:val="0"/>
        <w:rPr>
          <w:rFonts w:ascii="Calibri" w:hAnsi="Calibri" w:cs="Calibri"/>
        </w:rPr>
      </w:pPr>
      <w:r w:rsidRPr="00305920">
        <w:rPr>
          <w:rFonts w:ascii="Calibri" w:hAnsi="Calibri" w:cs="Calibri"/>
        </w:rPr>
        <w:t>Social distancing markers should be posted around the workplace using tape or signs that indicate 6 feet of spacing in commonly used areas and any areas in which lines are commonly formed or people may congregate (e.g.</w:t>
      </w:r>
      <w:r w:rsidR="00C21F5A" w:rsidRPr="00305920">
        <w:rPr>
          <w:rFonts w:ascii="Calibri" w:hAnsi="Calibri" w:cs="Calibri"/>
        </w:rPr>
        <w:t>,</w:t>
      </w:r>
      <w:r w:rsidRPr="00305920">
        <w:rPr>
          <w:rFonts w:ascii="Calibri" w:hAnsi="Calibri" w:cs="Calibri"/>
        </w:rPr>
        <w:t xml:space="preserve"> clock in/out stations, health screening stations, break rooms, water coolers, etc.). Further, bi-directional foot traffic should be reduced by using tape or signs with arrows in narrow aisles, hallways or spaces.</w:t>
      </w:r>
    </w:p>
    <w:p w14:paraId="7D8D49FC" w14:textId="2DECC37B" w:rsidR="003C7167" w:rsidRPr="00305920" w:rsidRDefault="003C7167" w:rsidP="00417DB4">
      <w:pPr>
        <w:pStyle w:val="ListParagraph"/>
        <w:numPr>
          <w:ilvl w:val="1"/>
          <w:numId w:val="7"/>
        </w:numPr>
        <w:spacing w:before="120"/>
        <w:contextualSpacing w:val="0"/>
        <w:rPr>
          <w:rFonts w:ascii="Calibri" w:hAnsi="Calibri" w:cs="Calibri"/>
        </w:rPr>
      </w:pPr>
      <w:r w:rsidRPr="00305920">
        <w:rPr>
          <w:rFonts w:ascii="Calibri" w:hAnsi="Calibri" w:cs="Calibri"/>
        </w:rPr>
        <w:t>Post signs, consistent with the DOH COVID-19 signage, to remind employees about social distancing, hand hygiene, PPE, and cleaning</w:t>
      </w:r>
      <w:r w:rsidR="005A1963">
        <w:rPr>
          <w:rFonts w:ascii="Calibri" w:hAnsi="Calibri" w:cs="Calibri"/>
        </w:rPr>
        <w:t>/disinfecting</w:t>
      </w:r>
      <w:r w:rsidRPr="00305920">
        <w:rPr>
          <w:rFonts w:ascii="Calibri" w:hAnsi="Calibri" w:cs="Calibri"/>
        </w:rPr>
        <w:t xml:space="preserve"> guidelines.</w:t>
      </w:r>
    </w:p>
    <w:p w14:paraId="305C4A8C" w14:textId="060B4FA8" w:rsidR="003C7167" w:rsidRPr="00305920" w:rsidRDefault="003C7167" w:rsidP="00417DB4">
      <w:pPr>
        <w:pStyle w:val="ListParagraph"/>
        <w:numPr>
          <w:ilvl w:val="1"/>
          <w:numId w:val="7"/>
        </w:numPr>
        <w:spacing w:before="120" w:after="120"/>
        <w:contextualSpacing w:val="0"/>
        <w:rPr>
          <w:rFonts w:ascii="Calibri" w:hAnsi="Calibri" w:cs="Calibri"/>
        </w:rPr>
      </w:pPr>
      <w:r w:rsidRPr="00305920">
        <w:rPr>
          <w:rFonts w:ascii="Calibri" w:hAnsi="Calibri" w:cs="Calibri"/>
        </w:rPr>
        <w:t>Limit employee travel for work to only essential travel.</w:t>
      </w:r>
    </w:p>
    <w:p w14:paraId="585065DD" w14:textId="20161619" w:rsidR="00703EE6" w:rsidRPr="00305920" w:rsidRDefault="00703EE6" w:rsidP="00417DB4">
      <w:pPr>
        <w:pStyle w:val="ListParagraph"/>
        <w:numPr>
          <w:ilvl w:val="1"/>
          <w:numId w:val="7"/>
        </w:numPr>
        <w:spacing w:before="120" w:after="120"/>
        <w:rPr>
          <w:rFonts w:ascii="Calibri" w:hAnsi="Calibri" w:cs="Calibri"/>
        </w:rPr>
      </w:pPr>
      <w:r w:rsidRPr="00305920">
        <w:rPr>
          <w:rFonts w:ascii="Calibri" w:hAnsi="Calibri" w:cs="Calibri"/>
        </w:rPr>
        <w:t>Hygiene and sanitation requirements from the Centers for Disease Control and Prevention (CDC) and</w:t>
      </w:r>
      <w:r w:rsidR="007D1965" w:rsidRPr="00305920">
        <w:rPr>
          <w:rFonts w:ascii="Calibri" w:hAnsi="Calibri" w:cs="Calibri"/>
        </w:rPr>
        <w:t xml:space="preserve"> </w:t>
      </w:r>
      <w:r w:rsidRPr="00305920">
        <w:rPr>
          <w:rFonts w:ascii="Calibri" w:hAnsi="Calibri" w:cs="Calibri"/>
        </w:rPr>
        <w:t>DOH must be followed, and cleaning</w:t>
      </w:r>
      <w:r w:rsidR="005A1963">
        <w:rPr>
          <w:rFonts w:ascii="Calibri" w:hAnsi="Calibri" w:cs="Calibri"/>
        </w:rPr>
        <w:t>/disinfecting</w:t>
      </w:r>
      <w:r w:rsidRPr="00305920">
        <w:rPr>
          <w:rFonts w:ascii="Calibri" w:hAnsi="Calibri" w:cs="Calibri"/>
        </w:rPr>
        <w:t xml:space="preserve"> logs that that include the date, time, and scope of cleaning must be maintained.</w:t>
      </w:r>
    </w:p>
    <w:p w14:paraId="3102AAC6" w14:textId="77777777" w:rsidR="00786997" w:rsidRPr="00305920" w:rsidRDefault="00786997" w:rsidP="00786997">
      <w:pPr>
        <w:pStyle w:val="ListParagraph"/>
        <w:spacing w:before="120" w:after="120"/>
        <w:ind w:left="1440"/>
        <w:rPr>
          <w:rFonts w:ascii="Calibri" w:hAnsi="Calibri" w:cs="Calibri"/>
        </w:rPr>
      </w:pPr>
    </w:p>
    <w:p w14:paraId="1F60B437" w14:textId="4D5D42DC" w:rsidR="00703EE6" w:rsidRPr="00305920" w:rsidRDefault="00703EE6" w:rsidP="00417DB4">
      <w:pPr>
        <w:pStyle w:val="ListParagraph"/>
        <w:numPr>
          <w:ilvl w:val="1"/>
          <w:numId w:val="7"/>
        </w:numPr>
        <w:spacing w:before="120" w:after="120"/>
        <w:rPr>
          <w:rFonts w:ascii="Calibri" w:hAnsi="Calibri" w:cs="Calibri"/>
        </w:rPr>
      </w:pPr>
      <w:r w:rsidRPr="00305920">
        <w:rPr>
          <w:rFonts w:ascii="Calibri" w:hAnsi="Calibri" w:cs="Calibri"/>
        </w:rPr>
        <w:t>Hand hygiene stations, including handwashing with soap, water, and disposable paper towels, as well as NYS Clean hand sanitizer or a hand sanitizer containing 60% or more alcohol for areas where handwashing facilities may not be available or practical, must be provided and maintained for personnel.</w:t>
      </w:r>
    </w:p>
    <w:p w14:paraId="0DDAC924" w14:textId="77777777" w:rsidR="00786997" w:rsidRPr="00305920" w:rsidRDefault="00786997" w:rsidP="00786997">
      <w:pPr>
        <w:pStyle w:val="ListParagraph"/>
        <w:spacing w:before="120" w:after="120"/>
        <w:ind w:left="1440"/>
        <w:rPr>
          <w:rFonts w:ascii="Calibri" w:hAnsi="Calibri" w:cs="Calibri"/>
        </w:rPr>
      </w:pPr>
    </w:p>
    <w:p w14:paraId="5BEE6F28" w14:textId="1C0FDE56" w:rsidR="00703EE6" w:rsidRPr="00305920" w:rsidRDefault="00703EE6" w:rsidP="00417DB4">
      <w:pPr>
        <w:pStyle w:val="ListParagraph"/>
        <w:numPr>
          <w:ilvl w:val="1"/>
          <w:numId w:val="7"/>
        </w:numPr>
        <w:spacing w:before="120" w:after="120"/>
        <w:rPr>
          <w:rFonts w:ascii="Calibri" w:hAnsi="Calibri" w:cs="Calibri"/>
        </w:rPr>
      </w:pPr>
      <w:r w:rsidRPr="00305920">
        <w:rPr>
          <w:rFonts w:ascii="Calibri" w:hAnsi="Calibri" w:cs="Calibri"/>
        </w:rPr>
        <w:t xml:space="preserve">Appropriate cleaning/disinfection supplies for shared and frequently </w:t>
      </w:r>
      <w:r w:rsidR="005A1963">
        <w:rPr>
          <w:rFonts w:ascii="Calibri" w:hAnsi="Calibri" w:cs="Calibri"/>
        </w:rPr>
        <w:t>contaminated</w:t>
      </w:r>
      <w:r w:rsidRPr="00305920">
        <w:rPr>
          <w:rFonts w:ascii="Calibri" w:hAnsi="Calibri" w:cs="Calibri"/>
        </w:rPr>
        <w:t xml:space="preserve"> surfaces must be provided, and employees must use these supplies before and after use of these surfaces, followed by hand hygiene.</w:t>
      </w:r>
    </w:p>
    <w:p w14:paraId="6DE3EFC4" w14:textId="77777777" w:rsidR="00786997" w:rsidRPr="00305920" w:rsidRDefault="00786997" w:rsidP="00786997">
      <w:pPr>
        <w:pStyle w:val="ListParagraph"/>
        <w:spacing w:before="120" w:after="120"/>
        <w:ind w:left="1440"/>
        <w:rPr>
          <w:rFonts w:ascii="Calibri" w:hAnsi="Calibri" w:cs="Calibri"/>
        </w:rPr>
      </w:pPr>
    </w:p>
    <w:p w14:paraId="652B2ED1" w14:textId="5928D1DD" w:rsidR="00703EE6" w:rsidRPr="00305920" w:rsidRDefault="00703EE6" w:rsidP="00417DB4">
      <w:pPr>
        <w:pStyle w:val="ListParagraph"/>
        <w:numPr>
          <w:ilvl w:val="1"/>
          <w:numId w:val="7"/>
        </w:numPr>
        <w:spacing w:before="120" w:after="120"/>
        <w:rPr>
          <w:rFonts w:ascii="Calibri" w:hAnsi="Calibri" w:cs="Calibri"/>
        </w:rPr>
      </w:pPr>
      <w:r w:rsidRPr="00305920">
        <w:rPr>
          <w:rFonts w:ascii="Calibri" w:hAnsi="Calibri" w:cs="Calibri"/>
        </w:rPr>
        <w:t xml:space="preserve">Regular cleaning and disinfection of the office location must be undertaken. More frequent cleaning and disinfection must be undertaken for high risk areas used by many individuals and for frequently </w:t>
      </w:r>
      <w:r w:rsidR="005A1963">
        <w:rPr>
          <w:rFonts w:ascii="Calibri" w:hAnsi="Calibri" w:cs="Calibri"/>
        </w:rPr>
        <w:t>contaminated</w:t>
      </w:r>
      <w:r w:rsidRPr="00305920">
        <w:rPr>
          <w:rFonts w:ascii="Calibri" w:hAnsi="Calibri" w:cs="Calibri"/>
        </w:rPr>
        <w:t xml:space="preserve"> surfaces, at least after each shift, daily, or more frequently as needed, and align with DOH’s “Interim Guidance for Cleaning and Disinfection of Public and Private Facilities for COVID-19”.</w:t>
      </w:r>
    </w:p>
    <w:p w14:paraId="780A7577" w14:textId="77777777" w:rsidR="00786997" w:rsidRPr="00305920" w:rsidRDefault="00786997" w:rsidP="00786997">
      <w:pPr>
        <w:pStyle w:val="ListParagraph"/>
        <w:spacing w:before="120" w:after="120"/>
        <w:ind w:left="1440"/>
        <w:rPr>
          <w:rFonts w:ascii="Calibri" w:hAnsi="Calibri" w:cs="Calibri"/>
        </w:rPr>
      </w:pPr>
    </w:p>
    <w:p w14:paraId="44AFE73C" w14:textId="7D4CAE43" w:rsidR="00703EE6" w:rsidRPr="00305920" w:rsidRDefault="00703EE6" w:rsidP="00417DB4">
      <w:pPr>
        <w:pStyle w:val="ListParagraph"/>
        <w:numPr>
          <w:ilvl w:val="1"/>
          <w:numId w:val="7"/>
        </w:numPr>
        <w:spacing w:before="120" w:after="120"/>
        <w:rPr>
          <w:rFonts w:ascii="Calibri" w:hAnsi="Calibri" w:cs="Calibri"/>
        </w:rPr>
      </w:pPr>
      <w:r w:rsidRPr="00305920">
        <w:rPr>
          <w:rFonts w:ascii="Calibri" w:hAnsi="Calibri" w:cs="Calibri"/>
        </w:rPr>
        <w:t xml:space="preserve">Exposed areas must be cleaned and disinfected in the event of an employee testing positive </w:t>
      </w:r>
      <w:r w:rsidR="00C21F5A" w:rsidRPr="00305920">
        <w:rPr>
          <w:rFonts w:ascii="Calibri" w:hAnsi="Calibri" w:cs="Calibri"/>
        </w:rPr>
        <w:t>for</w:t>
      </w:r>
      <w:r w:rsidRPr="00305920">
        <w:rPr>
          <w:rFonts w:ascii="Calibri" w:hAnsi="Calibri" w:cs="Calibri"/>
        </w:rPr>
        <w:t xml:space="preserve"> COVID-19. Such cleaning should include, at a minimum, all heavy transit areas and high-touch surfaces (e.g.</w:t>
      </w:r>
      <w:r w:rsidR="00C21F5A" w:rsidRPr="00305920">
        <w:rPr>
          <w:rFonts w:ascii="Calibri" w:hAnsi="Calibri" w:cs="Calibri"/>
        </w:rPr>
        <w:t>,</w:t>
      </w:r>
      <w:r w:rsidRPr="00305920">
        <w:rPr>
          <w:rFonts w:ascii="Calibri" w:hAnsi="Calibri" w:cs="Calibri"/>
        </w:rPr>
        <w:t xml:space="preserve"> vending machines, handrails, bathrooms, doorknobs</w:t>
      </w:r>
      <w:r w:rsidR="00E5672B" w:rsidRPr="00305920">
        <w:rPr>
          <w:rFonts w:ascii="Calibri" w:hAnsi="Calibri" w:cs="Calibri"/>
        </w:rPr>
        <w:t>, etc.</w:t>
      </w:r>
      <w:r w:rsidRPr="00305920">
        <w:rPr>
          <w:rFonts w:ascii="Calibri" w:hAnsi="Calibri" w:cs="Calibri"/>
        </w:rPr>
        <w:t>).</w:t>
      </w:r>
    </w:p>
    <w:p w14:paraId="01C63E60" w14:textId="77777777" w:rsidR="00786997" w:rsidRPr="00305920" w:rsidRDefault="00786997" w:rsidP="00786997">
      <w:pPr>
        <w:pStyle w:val="ListParagraph"/>
        <w:spacing w:before="120" w:after="120"/>
        <w:ind w:left="1440"/>
        <w:rPr>
          <w:rFonts w:ascii="Calibri" w:hAnsi="Calibri" w:cs="Calibri"/>
        </w:rPr>
      </w:pPr>
    </w:p>
    <w:p w14:paraId="59AC7322" w14:textId="028968C3" w:rsidR="005A4D70" w:rsidRPr="00305920" w:rsidRDefault="00703EE6" w:rsidP="00417DB4">
      <w:pPr>
        <w:pStyle w:val="ListParagraph"/>
        <w:numPr>
          <w:ilvl w:val="1"/>
          <w:numId w:val="7"/>
        </w:numPr>
        <w:spacing w:before="120" w:after="120"/>
        <w:rPr>
          <w:rFonts w:ascii="Calibri" w:hAnsi="Calibri" w:cs="Calibri"/>
        </w:rPr>
      </w:pPr>
      <w:r w:rsidRPr="00305920">
        <w:rPr>
          <w:rFonts w:ascii="Calibri" w:hAnsi="Calibri" w:cs="Calibri"/>
        </w:rPr>
        <w:lastRenderedPageBreak/>
        <w:t xml:space="preserve">CDC guidelines on “Cleaning and Disinfecting Your Facility” should be complied with if someone </w:t>
      </w:r>
      <w:r w:rsidR="007D1965" w:rsidRPr="00305920">
        <w:rPr>
          <w:rFonts w:ascii="Calibri" w:hAnsi="Calibri" w:cs="Calibri"/>
        </w:rPr>
        <w:t xml:space="preserve">in your facility </w:t>
      </w:r>
      <w:r w:rsidRPr="00305920">
        <w:rPr>
          <w:rFonts w:ascii="Calibri" w:hAnsi="Calibri" w:cs="Calibri"/>
        </w:rPr>
        <w:t>is suspected or confirmed to have COVID-19.</w:t>
      </w:r>
    </w:p>
    <w:p w14:paraId="6C84A840" w14:textId="77777777" w:rsidR="00786997" w:rsidRPr="00305920" w:rsidRDefault="00786997" w:rsidP="00786997">
      <w:pPr>
        <w:pStyle w:val="ListParagraph"/>
        <w:spacing w:before="120" w:after="120"/>
        <w:ind w:left="1440"/>
        <w:rPr>
          <w:rFonts w:ascii="Calibri" w:hAnsi="Calibri" w:cs="Calibri"/>
        </w:rPr>
      </w:pPr>
    </w:p>
    <w:p w14:paraId="23CF20AF" w14:textId="4CDAD23B" w:rsidR="00C82946" w:rsidRPr="00305920" w:rsidRDefault="00365504" w:rsidP="00417DB4">
      <w:pPr>
        <w:pStyle w:val="ListParagraph"/>
        <w:numPr>
          <w:ilvl w:val="1"/>
          <w:numId w:val="7"/>
        </w:numPr>
        <w:spacing w:before="120" w:after="120"/>
        <w:rPr>
          <w:rFonts w:ascii="Calibri" w:hAnsi="Calibri" w:cs="Calibri"/>
        </w:rPr>
      </w:pPr>
      <w:r w:rsidRPr="00305920">
        <w:rPr>
          <w:rFonts w:ascii="Calibri" w:hAnsi="Calibri" w:cs="Calibri"/>
        </w:rPr>
        <w:t>Agencies</w:t>
      </w:r>
      <w:r w:rsidR="00E5672B" w:rsidRPr="00305920">
        <w:rPr>
          <w:rFonts w:ascii="Calibri" w:hAnsi="Calibri" w:cs="Calibri"/>
        </w:rPr>
        <w:t>/authorities</w:t>
      </w:r>
      <w:r w:rsidRPr="00305920">
        <w:rPr>
          <w:rFonts w:ascii="Calibri" w:hAnsi="Calibri" w:cs="Calibri"/>
        </w:rPr>
        <w:t xml:space="preserve"> </w:t>
      </w:r>
      <w:r w:rsidR="00EF37D6" w:rsidRPr="00305920">
        <w:rPr>
          <w:rFonts w:ascii="Calibri" w:hAnsi="Calibri" w:cs="Calibri"/>
        </w:rPr>
        <w:t xml:space="preserve">must </w:t>
      </w:r>
      <w:r w:rsidR="00D11122" w:rsidRPr="00305920">
        <w:rPr>
          <w:rFonts w:ascii="Calibri" w:hAnsi="Calibri" w:cs="Calibri"/>
        </w:rPr>
        <w:t xml:space="preserve">have internally </w:t>
      </w:r>
      <w:r w:rsidR="00EF37D6" w:rsidRPr="00305920">
        <w:rPr>
          <w:rFonts w:ascii="Calibri" w:hAnsi="Calibri" w:cs="Calibri"/>
        </w:rPr>
        <w:t>identif</w:t>
      </w:r>
      <w:r w:rsidR="00D11122" w:rsidRPr="00305920">
        <w:rPr>
          <w:rFonts w:ascii="Calibri" w:hAnsi="Calibri" w:cs="Calibri"/>
        </w:rPr>
        <w:t>ied</w:t>
      </w:r>
      <w:r w:rsidR="00EF37D6" w:rsidRPr="00305920">
        <w:rPr>
          <w:rFonts w:ascii="Calibri" w:hAnsi="Calibri" w:cs="Calibri"/>
        </w:rPr>
        <w:t xml:space="preserve"> key points of contact including but not </w:t>
      </w:r>
      <w:r w:rsidR="00DC1613" w:rsidRPr="00305920">
        <w:rPr>
          <w:rFonts w:ascii="Calibri" w:hAnsi="Calibri" w:cs="Calibri"/>
        </w:rPr>
        <w:t>limited to site safety monitors, individuals responsible for monitoring compliance with this plan</w:t>
      </w:r>
      <w:r w:rsidR="009D0A39" w:rsidRPr="00305920">
        <w:rPr>
          <w:rFonts w:ascii="Calibri" w:hAnsi="Calibri" w:cs="Calibri"/>
        </w:rPr>
        <w:t xml:space="preserve"> and central points of contact who will coordinate efforts to notify appropriate health authorities of </w:t>
      </w:r>
      <w:r w:rsidR="00AB548D" w:rsidRPr="00305920">
        <w:rPr>
          <w:rFonts w:ascii="Calibri" w:hAnsi="Calibri" w:cs="Calibri"/>
        </w:rPr>
        <w:t xml:space="preserve">positive cases and assist with required contact tracing.  </w:t>
      </w:r>
    </w:p>
    <w:p w14:paraId="3FC69632" w14:textId="77777777" w:rsidR="005B0274" w:rsidRPr="00305920" w:rsidRDefault="005B0274" w:rsidP="005B0274">
      <w:pPr>
        <w:pStyle w:val="ListParagraph"/>
        <w:rPr>
          <w:rFonts w:ascii="Calibri" w:hAnsi="Calibri" w:cs="Calibri"/>
        </w:rPr>
      </w:pPr>
    </w:p>
    <w:p w14:paraId="668FAF72" w14:textId="1A9F5BB7" w:rsidR="00F7446B" w:rsidRPr="00F7446B" w:rsidRDefault="00F7446B" w:rsidP="00F7446B">
      <w:pPr>
        <w:spacing w:after="160" w:line="259" w:lineRule="auto"/>
        <w:contextualSpacing/>
      </w:pPr>
      <w:r w:rsidRPr="00F7446B">
        <w:t>SUNY will also comply with all executive orders and emergency regulations related to the state disaster emergency.</w:t>
      </w:r>
    </w:p>
    <w:p w14:paraId="01C00D30" w14:textId="122037A9" w:rsidR="005B0274" w:rsidRPr="00305920" w:rsidRDefault="005B0274" w:rsidP="005B0274">
      <w:pPr>
        <w:spacing w:before="120" w:after="120"/>
        <w:rPr>
          <w:rFonts w:ascii="Calibri" w:hAnsi="Calibri" w:cs="Calibri"/>
        </w:rPr>
      </w:pPr>
    </w:p>
    <w:p w14:paraId="79040D7B" w14:textId="25FF5032" w:rsidR="005B0274" w:rsidRPr="00305920" w:rsidRDefault="005B0274" w:rsidP="005B0274">
      <w:pPr>
        <w:spacing w:before="120" w:after="120"/>
        <w:rPr>
          <w:rFonts w:ascii="Calibri" w:hAnsi="Calibri" w:cs="Calibri"/>
        </w:rPr>
      </w:pPr>
    </w:p>
    <w:sectPr w:rsidR="005B0274" w:rsidRPr="00305920" w:rsidSect="00417DB4">
      <w:headerReference w:type="even" r:id="rId12"/>
      <w:headerReference w:type="default" r:id="rId13"/>
      <w:footerReference w:type="even" r:id="rId14"/>
      <w:footerReference w:type="default" r:id="rId15"/>
      <w:headerReference w:type="first" r:id="rId16"/>
      <w:footerReference w:type="first" r:id="rId17"/>
      <w:pgSz w:w="12240" w:h="15840"/>
      <w:pgMar w:top="333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32C2B2" w14:textId="77777777" w:rsidR="00CF5735" w:rsidRDefault="00CF5735" w:rsidP="00EF71A3">
      <w:r>
        <w:separator/>
      </w:r>
    </w:p>
  </w:endnote>
  <w:endnote w:type="continuationSeparator" w:id="0">
    <w:p w14:paraId="72FA5279" w14:textId="77777777" w:rsidR="00CF5735" w:rsidRDefault="00CF5735" w:rsidP="00EF71A3">
      <w:r>
        <w:continuationSeparator/>
      </w:r>
    </w:p>
  </w:endnote>
  <w:endnote w:type="continuationNotice" w:id="1">
    <w:p w14:paraId="54C27266" w14:textId="77777777" w:rsidR="00CF5735" w:rsidRDefault="00CF57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1"/>
    <w:family w:val="roman"/>
    <w:pitch w:val="variable"/>
    <w:sig w:usb0="0000A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Proxima Nova Lt">
    <w:altName w:val="Tahoma"/>
    <w:panose1 w:val="020B0604020202020204"/>
    <w:charset w:val="00"/>
    <w:family w:val="modern"/>
    <w:pitch w:val="variable"/>
    <w:sig w:usb0="00000001" w:usb1="5000E0FB" w:usb2="00000000" w:usb3="00000000" w:csb0="0000019B" w:csb1="00000000"/>
  </w:font>
  <w:font w:name="Proxima Nova Light">
    <w:altName w:val="Tahoma"/>
    <w:panose1 w:val="020B0604020202020204"/>
    <w:charset w:val="00"/>
    <w:family w:val="auto"/>
    <w:pitch w:val="variable"/>
    <w:sig w:usb0="20000287" w:usb1="00000001" w:usb2="00000000" w:usb3="00000000" w:csb0="0000019F" w:csb1="00000000"/>
  </w:font>
  <w:font w:name="Proxima Nova">
    <w:altName w:val="Tahoma"/>
    <w:panose1 w:val="020B0604020202020204"/>
    <w:charset w:val="00"/>
    <w:family w:val="auto"/>
    <w:pitch w:val="variable"/>
    <w:sig w:usb0="00000001"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Proxima Nova Rg">
    <w:altName w:val="Tahoma"/>
    <w:panose1 w:val="020B0604020202020204"/>
    <w:charset w:val="00"/>
    <w:family w:val="auto"/>
    <w:pitch w:val="variable"/>
    <w:sig w:usb0="A00000AF" w:usb1="5000E0FB" w:usb2="00000000" w:usb3="00000000" w:csb0="000001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A18A21" w14:textId="77777777" w:rsidR="00DB6A79" w:rsidRDefault="00DB6A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b/>
        <w:bCs/>
      </w:rPr>
      <w:id w:val="-1209250512"/>
      <w:docPartObj>
        <w:docPartGallery w:val="Page Numbers (Bottom of Page)"/>
        <w:docPartUnique/>
      </w:docPartObj>
    </w:sdtPr>
    <w:sdtEndPr>
      <w:rPr>
        <w:rStyle w:val="PageNumber"/>
        <w:color w:val="FFC000" w:themeColor="accent4"/>
        <w:sz w:val="20"/>
        <w:szCs w:val="20"/>
      </w:rPr>
    </w:sdtEndPr>
    <w:sdtContent>
      <w:p w14:paraId="5DE6195A" w14:textId="78881B46" w:rsidR="00DE101A" w:rsidRPr="00244693" w:rsidRDefault="00DE101A" w:rsidP="00244693">
        <w:pPr>
          <w:pStyle w:val="Footer"/>
          <w:framePr w:wrap="notBeside" w:vAnchor="page" w:hAnchor="page" w:xAlign="right" w:y="15376"/>
          <w:rPr>
            <w:rStyle w:val="PageNumber"/>
            <w:b/>
            <w:bCs/>
            <w:color w:val="FFC000" w:themeColor="accent4"/>
            <w:sz w:val="20"/>
            <w:szCs w:val="20"/>
          </w:rPr>
        </w:pPr>
        <w:r w:rsidRPr="00244693">
          <w:rPr>
            <w:rStyle w:val="PageNumber"/>
            <w:b/>
            <w:bCs/>
            <w:color w:val="FFC000" w:themeColor="accent4"/>
            <w:sz w:val="20"/>
            <w:szCs w:val="20"/>
          </w:rPr>
          <w:fldChar w:fldCharType="begin"/>
        </w:r>
        <w:r w:rsidRPr="00244693">
          <w:rPr>
            <w:rStyle w:val="PageNumber"/>
            <w:b/>
            <w:bCs/>
            <w:color w:val="FFC000" w:themeColor="accent4"/>
            <w:sz w:val="20"/>
            <w:szCs w:val="20"/>
          </w:rPr>
          <w:instrText xml:space="preserve"> PAGE </w:instrText>
        </w:r>
        <w:r w:rsidRPr="00244693">
          <w:rPr>
            <w:rStyle w:val="PageNumber"/>
            <w:b/>
            <w:bCs/>
            <w:color w:val="FFC000" w:themeColor="accent4"/>
            <w:sz w:val="20"/>
            <w:szCs w:val="20"/>
          </w:rPr>
          <w:fldChar w:fldCharType="separate"/>
        </w:r>
        <w:r w:rsidR="00E04377">
          <w:rPr>
            <w:rStyle w:val="PageNumber"/>
            <w:b/>
            <w:bCs/>
            <w:noProof/>
            <w:color w:val="FFC000" w:themeColor="accent4"/>
            <w:sz w:val="20"/>
            <w:szCs w:val="20"/>
          </w:rPr>
          <w:t>8</w:t>
        </w:r>
        <w:r w:rsidRPr="00244693">
          <w:rPr>
            <w:rStyle w:val="PageNumber"/>
            <w:b/>
            <w:bCs/>
            <w:color w:val="FFC000" w:themeColor="accent4"/>
            <w:sz w:val="20"/>
            <w:szCs w:val="20"/>
          </w:rPr>
          <w:fldChar w:fldCharType="end"/>
        </w:r>
      </w:p>
    </w:sdtContent>
  </w:sdt>
  <w:p w14:paraId="20B41FD6" w14:textId="6FE84093" w:rsidR="00E32BE1" w:rsidRPr="00941194" w:rsidRDefault="00E32BE1" w:rsidP="00E32BE1">
    <w:pPr>
      <w:pStyle w:val="Header"/>
      <w:jc w:val="center"/>
      <w:rPr>
        <w:rFonts w:ascii="Proxima Nova" w:hAnsi="Proxima Nova"/>
        <w:color w:val="808080" w:themeColor="background1" w:themeShade="80"/>
        <w:sz w:val="16"/>
        <w:szCs w:val="16"/>
      </w:rPr>
    </w:pPr>
    <w:r w:rsidRPr="00941194">
      <w:rPr>
        <w:rFonts w:ascii="Proxima Nova" w:hAnsi="Proxima Nova"/>
        <w:color w:val="808080" w:themeColor="background1" w:themeShade="80"/>
        <w:sz w:val="16"/>
        <w:szCs w:val="16"/>
      </w:rPr>
      <w:t>Draft Work Product / Subject to Change</w:t>
    </w:r>
  </w:p>
  <w:p w14:paraId="03130C3C" w14:textId="3C024C67" w:rsidR="00016C54" w:rsidRDefault="00781843" w:rsidP="00E32BE1">
    <w:pPr>
      <w:pStyle w:val="Footer"/>
      <w:jc w:val="center"/>
    </w:pPr>
    <w:r>
      <w:rPr>
        <w:noProof/>
        <w:color w:val="FFC000" w:themeColor="accent4"/>
        <w:sz w:val="20"/>
        <w:szCs w:val="20"/>
      </w:rPr>
      <w:drawing>
        <wp:anchor distT="0" distB="0" distL="114300" distR="114300" simplePos="0" relativeHeight="251655680" behindDoc="1" locked="0" layoutInCell="1" allowOverlap="1" wp14:anchorId="7E9C8566" wp14:editId="27574340">
          <wp:simplePos x="0" y="0"/>
          <wp:positionH relativeFrom="page">
            <wp:posOffset>20955</wp:posOffset>
          </wp:positionH>
          <wp:positionV relativeFrom="paragraph">
            <wp:posOffset>156210</wp:posOffset>
          </wp:positionV>
          <wp:extent cx="8069580" cy="431800"/>
          <wp:effectExtent l="0" t="0" r="7620" b="635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_1.jpg"/>
                  <pic:cNvPicPr/>
                </pic:nvPicPr>
                <pic:blipFill>
                  <a:blip r:embed="rId1">
                    <a:extLst>
                      <a:ext uri="{28A0092B-C50C-407E-A947-70E740481C1C}">
                        <a14:useLocalDpi xmlns:a14="http://schemas.microsoft.com/office/drawing/2010/main" val="0"/>
                      </a:ext>
                    </a:extLst>
                  </a:blip>
                  <a:stretch>
                    <a:fillRect/>
                  </a:stretch>
                </pic:blipFill>
                <pic:spPr>
                  <a:xfrm>
                    <a:off x="0" y="0"/>
                    <a:ext cx="8069580" cy="431800"/>
                  </a:xfrm>
                  <a:prstGeom prst="rect">
                    <a:avLst/>
                  </a:prstGeom>
                </pic:spPr>
              </pic:pic>
            </a:graphicData>
          </a:graphic>
          <wp14:sizeRelH relativeFrom="page">
            <wp14:pctWidth>0</wp14:pctWidth>
          </wp14:sizeRelH>
          <wp14:sizeRelV relativeFrom="page">
            <wp14:pctHeight>0</wp14:pctHeight>
          </wp14:sizeRelV>
        </wp:anchor>
      </w:drawing>
    </w:r>
    <w:r w:rsidR="00E32BE1" w:rsidRPr="00941194">
      <w:rPr>
        <w:rFonts w:ascii="Proxima Nova" w:hAnsi="Proxima Nova"/>
        <w:color w:val="808080" w:themeColor="background1" w:themeShade="80"/>
        <w:sz w:val="16"/>
        <w:szCs w:val="16"/>
      </w:rPr>
      <w:t>Inter- and Intra-Agency Deliberative Communication</w:t>
    </w:r>
    <w:r w:rsidR="156DC5BE">
      <w:rPr>
        <w:noProof/>
        <w:color w:val="FFC000" w:themeColor="accent4"/>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6184D" w14:textId="77777777" w:rsidR="00941194" w:rsidRPr="00941194" w:rsidRDefault="00941194" w:rsidP="00E32BE1">
    <w:pPr>
      <w:pStyle w:val="Header"/>
      <w:jc w:val="center"/>
      <w:rPr>
        <w:rFonts w:ascii="Proxima Nova" w:hAnsi="Proxima Nova"/>
        <w:color w:val="808080" w:themeColor="background1" w:themeShade="80"/>
        <w:sz w:val="16"/>
        <w:szCs w:val="16"/>
      </w:rPr>
    </w:pPr>
    <w:r w:rsidRPr="00941194">
      <w:rPr>
        <w:rFonts w:ascii="Proxima Nova" w:hAnsi="Proxima Nova"/>
        <w:color w:val="808080" w:themeColor="background1" w:themeShade="80"/>
        <w:sz w:val="16"/>
        <w:szCs w:val="16"/>
      </w:rPr>
      <w:t>Draft Work Product / Subject to Change</w:t>
    </w:r>
  </w:p>
  <w:p w14:paraId="46180448" w14:textId="2ED8FA35" w:rsidR="00E7001F" w:rsidRPr="00941194" w:rsidRDefault="00311C19" w:rsidP="00E32BE1">
    <w:pPr>
      <w:pStyle w:val="Header"/>
      <w:jc w:val="center"/>
      <w:rPr>
        <w:rFonts w:ascii="Proxima Nova" w:hAnsi="Proxima Nova"/>
        <w:color w:val="808080" w:themeColor="background1" w:themeShade="80"/>
        <w:sz w:val="16"/>
        <w:szCs w:val="16"/>
      </w:rPr>
    </w:pPr>
    <w:r w:rsidRPr="00941194">
      <w:rPr>
        <w:noProof/>
        <w:color w:val="808080" w:themeColor="background1" w:themeShade="80"/>
        <w:sz w:val="20"/>
        <w:szCs w:val="20"/>
      </w:rPr>
      <w:drawing>
        <wp:anchor distT="0" distB="0" distL="114300" distR="114300" simplePos="0" relativeHeight="251656704" behindDoc="1" locked="0" layoutInCell="1" allowOverlap="1" wp14:anchorId="71C44A1E" wp14:editId="26F1C8AE">
          <wp:simplePos x="0" y="0"/>
          <wp:positionH relativeFrom="page">
            <wp:posOffset>10633</wp:posOffset>
          </wp:positionH>
          <wp:positionV relativeFrom="paragraph">
            <wp:posOffset>199161</wp:posOffset>
          </wp:positionV>
          <wp:extent cx="8077835" cy="432524"/>
          <wp:effectExtent l="0" t="0" r="0" b="571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_1.jpg"/>
                  <pic:cNvPicPr/>
                </pic:nvPicPr>
                <pic:blipFill>
                  <a:blip r:embed="rId1">
                    <a:extLst>
                      <a:ext uri="{28A0092B-C50C-407E-A947-70E740481C1C}">
                        <a14:useLocalDpi xmlns:a14="http://schemas.microsoft.com/office/drawing/2010/main" val="0"/>
                      </a:ext>
                    </a:extLst>
                  </a:blip>
                  <a:stretch>
                    <a:fillRect/>
                  </a:stretch>
                </pic:blipFill>
                <pic:spPr>
                  <a:xfrm>
                    <a:off x="0" y="0"/>
                    <a:ext cx="8077835" cy="432524"/>
                  </a:xfrm>
                  <a:prstGeom prst="rect">
                    <a:avLst/>
                  </a:prstGeom>
                </pic:spPr>
              </pic:pic>
            </a:graphicData>
          </a:graphic>
          <wp14:sizeRelH relativeFrom="page">
            <wp14:pctWidth>0</wp14:pctWidth>
          </wp14:sizeRelH>
          <wp14:sizeRelV relativeFrom="page">
            <wp14:pctHeight>0</wp14:pctHeight>
          </wp14:sizeRelV>
        </wp:anchor>
      </w:drawing>
    </w:r>
    <w:r w:rsidR="156DC5BE" w:rsidRPr="00941194">
      <w:rPr>
        <w:rFonts w:ascii="Proxima Nova" w:hAnsi="Proxima Nova"/>
        <w:color w:val="808080" w:themeColor="background1" w:themeShade="80"/>
        <w:sz w:val="16"/>
        <w:szCs w:val="16"/>
      </w:rPr>
      <w:t>Inter- and Intra-Agency Deliberative Communication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C3AA04" w14:textId="77777777" w:rsidR="00CF5735" w:rsidRDefault="00CF5735" w:rsidP="00EF71A3">
      <w:r>
        <w:separator/>
      </w:r>
    </w:p>
  </w:footnote>
  <w:footnote w:type="continuationSeparator" w:id="0">
    <w:p w14:paraId="6B9EE858" w14:textId="77777777" w:rsidR="00CF5735" w:rsidRDefault="00CF5735" w:rsidP="00EF71A3">
      <w:r>
        <w:continuationSeparator/>
      </w:r>
    </w:p>
  </w:footnote>
  <w:footnote w:type="continuationNotice" w:id="1">
    <w:p w14:paraId="3AAFBC30" w14:textId="77777777" w:rsidR="00CF5735" w:rsidRDefault="00CF573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02CAAF" w14:textId="77777777" w:rsidR="00DB6A79" w:rsidRDefault="00DB6A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5952AC" w14:textId="6A771BA7" w:rsidR="00BB0399" w:rsidRPr="00941194" w:rsidRDefault="00BB0399" w:rsidP="00BB0399">
    <w:pPr>
      <w:pStyle w:val="Header"/>
      <w:jc w:val="right"/>
      <w:rPr>
        <w:rFonts w:ascii="Proxima Nova" w:hAnsi="Proxima Nova"/>
        <w:color w:val="808080" w:themeColor="background1" w:themeShade="80"/>
        <w:sz w:val="16"/>
        <w:szCs w:val="16"/>
      </w:rPr>
    </w:pPr>
    <w:r>
      <w:rPr>
        <w:b/>
        <w:bCs/>
        <w:noProof/>
      </w:rPr>
      <w:drawing>
        <wp:anchor distT="0" distB="0" distL="114300" distR="114300" simplePos="0" relativeHeight="251657728" behindDoc="1" locked="0" layoutInCell="1" allowOverlap="1" wp14:anchorId="5EF876DF" wp14:editId="13957E2C">
          <wp:simplePos x="0" y="0"/>
          <wp:positionH relativeFrom="page">
            <wp:posOffset>1201</wp:posOffset>
          </wp:positionH>
          <wp:positionV relativeFrom="paragraph">
            <wp:posOffset>-457200</wp:posOffset>
          </wp:positionV>
          <wp:extent cx="8105913" cy="1956390"/>
          <wp:effectExtent l="0" t="0" r="0" b="635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y_reopening_banner.jpg"/>
                  <pic:cNvPicPr/>
                </pic:nvPicPr>
                <pic:blipFill>
                  <a:blip r:embed="rId1">
                    <a:extLst>
                      <a:ext uri="{28A0092B-C50C-407E-A947-70E740481C1C}">
                        <a14:useLocalDpi xmlns:a14="http://schemas.microsoft.com/office/drawing/2010/main" val="0"/>
                      </a:ext>
                    </a:extLst>
                  </a:blip>
                  <a:stretch>
                    <a:fillRect/>
                  </a:stretch>
                </pic:blipFill>
                <pic:spPr>
                  <a:xfrm>
                    <a:off x="0" y="0"/>
                    <a:ext cx="8105913" cy="1956390"/>
                  </a:xfrm>
                  <a:prstGeom prst="rect">
                    <a:avLst/>
                  </a:prstGeom>
                </pic:spPr>
              </pic:pic>
            </a:graphicData>
          </a:graphic>
          <wp14:sizeRelH relativeFrom="page">
            <wp14:pctWidth>0</wp14:pctWidth>
          </wp14:sizeRelH>
          <wp14:sizeRelV relativeFrom="page">
            <wp14:pctHeight>0</wp14:pctHeight>
          </wp14:sizeRelV>
        </wp:anchor>
      </w:drawing>
    </w:r>
  </w:p>
  <w:p w14:paraId="39AA1B2E" w14:textId="77777777" w:rsidR="00BB0399" w:rsidRDefault="00BB0399" w:rsidP="00BB0399">
    <w:pPr>
      <w:jc w:val="center"/>
      <w:rPr>
        <w:rFonts w:ascii="Proxima Nova" w:hAnsi="Proxima Nova" w:cstheme="minorHAnsi"/>
        <w:b/>
        <w:bCs/>
        <w:color w:val="1D418A"/>
        <w:sz w:val="29"/>
        <w:szCs w:val="29"/>
      </w:rPr>
    </w:pPr>
  </w:p>
  <w:p w14:paraId="600EB6C2" w14:textId="77777777" w:rsidR="00BB0399" w:rsidRDefault="00BB0399" w:rsidP="00BB0399">
    <w:pPr>
      <w:jc w:val="center"/>
      <w:rPr>
        <w:rFonts w:ascii="Proxima Nova" w:hAnsi="Proxima Nova" w:cstheme="minorHAnsi"/>
        <w:b/>
        <w:bCs/>
        <w:color w:val="1D418A"/>
        <w:sz w:val="29"/>
        <w:szCs w:val="29"/>
      </w:rPr>
    </w:pPr>
  </w:p>
  <w:p w14:paraId="4457D652" w14:textId="77777777" w:rsidR="00BB0399" w:rsidRDefault="00BB0399" w:rsidP="00BB0399">
    <w:pPr>
      <w:jc w:val="center"/>
      <w:rPr>
        <w:rFonts w:ascii="Proxima Nova" w:hAnsi="Proxima Nova" w:cstheme="minorHAnsi"/>
        <w:b/>
        <w:bCs/>
        <w:color w:val="1D418A"/>
        <w:sz w:val="29"/>
        <w:szCs w:val="29"/>
      </w:rPr>
    </w:pPr>
  </w:p>
  <w:p w14:paraId="658F949B" w14:textId="003CFCD1" w:rsidR="00BB0399" w:rsidRPr="009605BD" w:rsidRDefault="00605024" w:rsidP="00BB0399">
    <w:pPr>
      <w:jc w:val="center"/>
      <w:rPr>
        <w:rFonts w:ascii="Proxima Nova" w:hAnsi="Proxima Nova" w:cstheme="minorHAnsi"/>
        <w:b/>
        <w:bCs/>
        <w:color w:val="1D418A"/>
        <w:sz w:val="29"/>
        <w:szCs w:val="29"/>
      </w:rPr>
    </w:pPr>
    <w:r w:rsidRPr="009605BD">
      <w:rPr>
        <w:rFonts w:ascii="Proxima Nova" w:hAnsi="Proxima Nova" w:cstheme="minorHAnsi"/>
        <w:b/>
        <w:bCs/>
        <w:color w:val="1D418A"/>
        <w:sz w:val="29"/>
        <w:szCs w:val="29"/>
      </w:rPr>
      <w:t xml:space="preserve">SUNY </w:t>
    </w:r>
  </w:p>
  <w:p w14:paraId="5044D932" w14:textId="77777777" w:rsidR="00BB0399" w:rsidRPr="007A7118" w:rsidRDefault="00BB0399" w:rsidP="00BB0399">
    <w:pPr>
      <w:jc w:val="center"/>
      <w:rPr>
        <w:rFonts w:ascii="Proxima Nova" w:hAnsi="Proxima Nova" w:cstheme="minorHAnsi"/>
        <w:b/>
        <w:bCs/>
        <w:color w:val="1D418A"/>
        <w:sz w:val="29"/>
        <w:szCs w:val="29"/>
      </w:rPr>
    </w:pPr>
    <w:r>
      <w:rPr>
        <w:rFonts w:ascii="Proxima Nova" w:hAnsi="Proxima Nova" w:cstheme="minorHAnsi"/>
        <w:b/>
        <w:bCs/>
        <w:color w:val="1D418A"/>
        <w:sz w:val="29"/>
        <w:szCs w:val="29"/>
      </w:rPr>
      <w:t xml:space="preserve">CONTINUITY OF OPERATIONS PLAN FOR A STATE DISASTER EMERGENCY </w:t>
    </w:r>
    <w:r w:rsidRPr="006E6F44">
      <w:rPr>
        <w:rFonts w:ascii="Proxima Nova" w:hAnsi="Proxima Nova" w:cstheme="minorHAnsi"/>
        <w:b/>
        <w:bCs/>
        <w:caps/>
        <w:color w:val="1D418A"/>
        <w:sz w:val="29"/>
        <w:szCs w:val="29"/>
      </w:rPr>
      <w:t>involving a communicable disease</w:t>
    </w:r>
  </w:p>
  <w:p w14:paraId="1AE2DDD4" w14:textId="1A38F4F9" w:rsidR="00941194" w:rsidRPr="00941194" w:rsidRDefault="00941194" w:rsidP="00941194">
    <w:pPr>
      <w:pStyle w:val="Header"/>
      <w:jc w:val="right"/>
      <w:rPr>
        <w:rFonts w:ascii="Proxima Nova" w:hAnsi="Proxima Nova"/>
        <w:color w:val="808080" w:themeColor="background1" w:themeShade="80"/>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62ED63" w14:textId="02674ACF" w:rsidR="009C2372" w:rsidRPr="00941194" w:rsidRDefault="009C2372" w:rsidP="009C2372">
    <w:pPr>
      <w:pStyle w:val="Header"/>
      <w:jc w:val="right"/>
      <w:rPr>
        <w:rFonts w:ascii="Proxima Nova" w:hAnsi="Proxima Nova"/>
        <w:color w:val="808080" w:themeColor="background1" w:themeShade="80"/>
        <w:sz w:val="16"/>
        <w:szCs w:val="16"/>
      </w:rPr>
    </w:pPr>
    <w:r>
      <w:rPr>
        <w:b/>
        <w:bCs/>
        <w:noProof/>
      </w:rPr>
      <w:drawing>
        <wp:anchor distT="0" distB="0" distL="114300" distR="114300" simplePos="0" relativeHeight="251658752" behindDoc="1" locked="0" layoutInCell="1" allowOverlap="1" wp14:anchorId="6262DFE8" wp14:editId="3CB02F70">
          <wp:simplePos x="0" y="0"/>
          <wp:positionH relativeFrom="page">
            <wp:posOffset>1201</wp:posOffset>
          </wp:positionH>
          <wp:positionV relativeFrom="paragraph">
            <wp:posOffset>-457200</wp:posOffset>
          </wp:positionV>
          <wp:extent cx="8105913" cy="1956390"/>
          <wp:effectExtent l="0" t="0" r="0" b="635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y_reopening_banner.jpg"/>
                  <pic:cNvPicPr/>
                </pic:nvPicPr>
                <pic:blipFill>
                  <a:blip r:embed="rId1">
                    <a:extLst>
                      <a:ext uri="{28A0092B-C50C-407E-A947-70E740481C1C}">
                        <a14:useLocalDpi xmlns:a14="http://schemas.microsoft.com/office/drawing/2010/main" val="0"/>
                      </a:ext>
                    </a:extLst>
                  </a:blip>
                  <a:stretch>
                    <a:fillRect/>
                  </a:stretch>
                </pic:blipFill>
                <pic:spPr>
                  <a:xfrm>
                    <a:off x="0" y="0"/>
                    <a:ext cx="8105913" cy="1956390"/>
                  </a:xfrm>
                  <a:prstGeom prst="rect">
                    <a:avLst/>
                  </a:prstGeom>
                </pic:spPr>
              </pic:pic>
            </a:graphicData>
          </a:graphic>
          <wp14:sizeRelH relativeFrom="page">
            <wp14:pctWidth>0</wp14:pctWidth>
          </wp14:sizeRelH>
          <wp14:sizeRelV relativeFrom="page">
            <wp14:pctHeight>0</wp14:pctHeight>
          </wp14:sizeRelV>
        </wp:anchor>
      </w:drawing>
    </w:r>
  </w:p>
  <w:p w14:paraId="2139C6B5" w14:textId="77777777" w:rsidR="009C2372" w:rsidRDefault="009C2372" w:rsidP="009C2372">
    <w:pPr>
      <w:jc w:val="center"/>
      <w:rPr>
        <w:rFonts w:ascii="Proxima Nova" w:hAnsi="Proxima Nova" w:cstheme="minorHAnsi"/>
        <w:b/>
        <w:bCs/>
        <w:color w:val="1D418A"/>
        <w:sz w:val="29"/>
        <w:szCs w:val="29"/>
      </w:rPr>
    </w:pPr>
  </w:p>
  <w:p w14:paraId="4088DC21" w14:textId="77777777" w:rsidR="009C2372" w:rsidRDefault="009C2372" w:rsidP="009C2372">
    <w:pPr>
      <w:jc w:val="center"/>
      <w:rPr>
        <w:rFonts w:ascii="Proxima Nova" w:hAnsi="Proxima Nova" w:cstheme="minorHAnsi"/>
        <w:b/>
        <w:bCs/>
        <w:color w:val="1D418A"/>
        <w:sz w:val="29"/>
        <w:szCs w:val="29"/>
      </w:rPr>
    </w:pPr>
  </w:p>
  <w:p w14:paraId="5D71B7AD" w14:textId="77777777" w:rsidR="009C2372" w:rsidRDefault="009C2372" w:rsidP="009C2372">
    <w:pPr>
      <w:jc w:val="center"/>
      <w:rPr>
        <w:rFonts w:ascii="Proxima Nova" w:hAnsi="Proxima Nova" w:cstheme="minorHAnsi"/>
        <w:b/>
        <w:bCs/>
        <w:color w:val="1D418A"/>
        <w:sz w:val="29"/>
        <w:szCs w:val="29"/>
      </w:rPr>
    </w:pPr>
  </w:p>
  <w:p w14:paraId="6EA051F2" w14:textId="1C232C9C" w:rsidR="009C2372" w:rsidRPr="00366276" w:rsidRDefault="00A57A8A" w:rsidP="009C2372">
    <w:pPr>
      <w:jc w:val="center"/>
      <w:rPr>
        <w:rFonts w:ascii="Proxima Nova" w:hAnsi="Proxima Nova" w:cstheme="minorHAnsi"/>
        <w:b/>
        <w:bCs/>
        <w:color w:val="1D418A"/>
        <w:sz w:val="29"/>
        <w:szCs w:val="29"/>
      </w:rPr>
    </w:pPr>
    <w:r w:rsidRPr="00366276">
      <w:rPr>
        <w:rFonts w:ascii="Proxima Nova" w:hAnsi="Proxima Nova" w:cstheme="minorHAnsi"/>
        <w:b/>
        <w:bCs/>
        <w:color w:val="1D418A"/>
        <w:sz w:val="29"/>
        <w:szCs w:val="29"/>
      </w:rPr>
      <w:t xml:space="preserve">SUNY </w:t>
    </w:r>
  </w:p>
  <w:p w14:paraId="1774928C" w14:textId="77777777" w:rsidR="009C2372" w:rsidRPr="007A7118" w:rsidRDefault="009C2372" w:rsidP="009C2372">
    <w:pPr>
      <w:jc w:val="center"/>
      <w:rPr>
        <w:rFonts w:ascii="Proxima Nova" w:hAnsi="Proxima Nova" w:cstheme="minorHAnsi"/>
        <w:b/>
        <w:bCs/>
        <w:color w:val="1D418A"/>
        <w:sz w:val="29"/>
        <w:szCs w:val="29"/>
      </w:rPr>
    </w:pPr>
    <w:r>
      <w:rPr>
        <w:rFonts w:ascii="Proxima Nova" w:hAnsi="Proxima Nova" w:cstheme="minorHAnsi"/>
        <w:b/>
        <w:bCs/>
        <w:color w:val="1D418A"/>
        <w:sz w:val="29"/>
        <w:szCs w:val="29"/>
      </w:rPr>
      <w:t xml:space="preserve">CONTINUITY OF OPERATIONS PLAN FOR A STATE DISASTER EMERGENCY </w:t>
    </w:r>
    <w:r w:rsidRPr="006E6F44">
      <w:rPr>
        <w:rFonts w:ascii="Proxima Nova" w:hAnsi="Proxima Nova" w:cstheme="minorHAnsi"/>
        <w:b/>
        <w:bCs/>
        <w:caps/>
        <w:color w:val="1D418A"/>
        <w:sz w:val="29"/>
        <w:szCs w:val="29"/>
      </w:rPr>
      <w:t>involving a communicable disease</w:t>
    </w:r>
  </w:p>
  <w:p w14:paraId="6E26D268" w14:textId="77777777" w:rsidR="009C2372" w:rsidRPr="00941194" w:rsidRDefault="009C2372" w:rsidP="009C2372">
    <w:pPr>
      <w:pStyle w:val="Header"/>
      <w:jc w:val="right"/>
      <w:rPr>
        <w:rFonts w:ascii="Proxima Nova" w:hAnsi="Proxima Nova"/>
        <w:color w:val="808080" w:themeColor="background1" w:themeShade="80"/>
        <w:sz w:val="16"/>
        <w:szCs w:val="16"/>
      </w:rPr>
    </w:pPr>
  </w:p>
  <w:p w14:paraId="7325659F" w14:textId="61651FBE" w:rsidR="00A5462D" w:rsidRPr="009C2372" w:rsidRDefault="00A5462D" w:rsidP="009C23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D3B7B"/>
    <w:multiLevelType w:val="hybridMultilevel"/>
    <w:tmpl w:val="59569A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BB3B2E"/>
    <w:multiLevelType w:val="hybridMultilevel"/>
    <w:tmpl w:val="F3BAAD3E"/>
    <w:lvl w:ilvl="0" w:tplc="A502E52E">
      <w:start w:val="1"/>
      <w:numFmt w:val="upperLetter"/>
      <w:lvlText w:val="%1."/>
      <w:lvlJc w:val="left"/>
      <w:pPr>
        <w:ind w:left="360" w:hanging="360"/>
      </w:pPr>
      <w:rPr>
        <w:rFonts w:hint="default"/>
        <w:i w:val="0"/>
        <w:i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0D343B7"/>
    <w:multiLevelType w:val="hybridMultilevel"/>
    <w:tmpl w:val="83C20718"/>
    <w:numStyleLink w:val="ImportedStyle1"/>
  </w:abstractNum>
  <w:abstractNum w:abstractNumId="3" w15:restartNumberingAfterBreak="0">
    <w:nsid w:val="01803B0F"/>
    <w:multiLevelType w:val="hybridMultilevel"/>
    <w:tmpl w:val="1B82C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1F70D68"/>
    <w:multiLevelType w:val="hybridMultilevel"/>
    <w:tmpl w:val="15B871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8677F26"/>
    <w:multiLevelType w:val="hybridMultilevel"/>
    <w:tmpl w:val="334A05FE"/>
    <w:lvl w:ilvl="0" w:tplc="0C16F9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6B54DC"/>
    <w:multiLevelType w:val="hybridMultilevel"/>
    <w:tmpl w:val="60225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7E4A17"/>
    <w:multiLevelType w:val="hybridMultilevel"/>
    <w:tmpl w:val="415A7B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F1A506E"/>
    <w:multiLevelType w:val="hybridMultilevel"/>
    <w:tmpl w:val="B1D6D5D0"/>
    <w:lvl w:ilvl="0" w:tplc="0C16F9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4B7130"/>
    <w:multiLevelType w:val="hybridMultilevel"/>
    <w:tmpl w:val="18747D92"/>
    <w:lvl w:ilvl="0" w:tplc="0C16F9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6D689B"/>
    <w:multiLevelType w:val="hybridMultilevel"/>
    <w:tmpl w:val="A1E2FA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2EB8779E"/>
    <w:multiLevelType w:val="hybridMultilevel"/>
    <w:tmpl w:val="8F9485E0"/>
    <w:lvl w:ilvl="0" w:tplc="FB0A54FA">
      <w:start w:val="2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EC060E"/>
    <w:multiLevelType w:val="hybridMultilevel"/>
    <w:tmpl w:val="FD10EA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3F86FE7"/>
    <w:multiLevelType w:val="hybridMultilevel"/>
    <w:tmpl w:val="63923670"/>
    <w:lvl w:ilvl="0" w:tplc="0C16F9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996AC7"/>
    <w:multiLevelType w:val="hybridMultilevel"/>
    <w:tmpl w:val="20DCE556"/>
    <w:lvl w:ilvl="0" w:tplc="FB0A54FA">
      <w:start w:val="2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A42244"/>
    <w:multiLevelType w:val="hybridMultilevel"/>
    <w:tmpl w:val="689454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44AC322F"/>
    <w:multiLevelType w:val="hybridMultilevel"/>
    <w:tmpl w:val="F1C00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D543CC"/>
    <w:multiLevelType w:val="hybridMultilevel"/>
    <w:tmpl w:val="6A56FA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A21809"/>
    <w:multiLevelType w:val="hybridMultilevel"/>
    <w:tmpl w:val="8B32835C"/>
    <w:lvl w:ilvl="0" w:tplc="0C16F9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F0217B"/>
    <w:multiLevelType w:val="hybridMultilevel"/>
    <w:tmpl w:val="B8AA03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B37D88"/>
    <w:multiLevelType w:val="hybridMultilevel"/>
    <w:tmpl w:val="3B64F3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281F6C"/>
    <w:multiLevelType w:val="hybridMultilevel"/>
    <w:tmpl w:val="594E99DC"/>
    <w:lvl w:ilvl="0" w:tplc="0C16F9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B10AE6"/>
    <w:multiLevelType w:val="hybridMultilevel"/>
    <w:tmpl w:val="83C20718"/>
    <w:styleLink w:val="ImportedStyle1"/>
    <w:lvl w:ilvl="0" w:tplc="669E2A52">
      <w:start w:val="1"/>
      <w:numFmt w:val="bullet"/>
      <w:pStyle w:val="bullettext1"/>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750AB86">
      <w:start w:val="1"/>
      <w:numFmt w:val="bullet"/>
      <w:pStyle w:val="bullettext2"/>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A022A7B6">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79B6C2B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A2725F8A">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A0100808">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8B5A95C0">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73A2AF78">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182EF644">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3" w15:restartNumberingAfterBreak="0">
    <w:nsid w:val="66580C6F"/>
    <w:multiLevelType w:val="hybridMultilevel"/>
    <w:tmpl w:val="A7EC8EE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8F553DA"/>
    <w:multiLevelType w:val="hybridMultilevel"/>
    <w:tmpl w:val="532A0DBE"/>
    <w:lvl w:ilvl="0" w:tplc="0C16F9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5D2213"/>
    <w:multiLevelType w:val="hybridMultilevel"/>
    <w:tmpl w:val="6A56FA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B83F8C"/>
    <w:multiLevelType w:val="hybridMultilevel"/>
    <w:tmpl w:val="4C84E42E"/>
    <w:lvl w:ilvl="0" w:tplc="0C16F9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EF17E4"/>
    <w:multiLevelType w:val="hybridMultilevel"/>
    <w:tmpl w:val="1F44F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F60B6E"/>
    <w:multiLevelType w:val="hybridMultilevel"/>
    <w:tmpl w:val="5106B13C"/>
    <w:lvl w:ilvl="0" w:tplc="0C16F9EE">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9" w15:restartNumberingAfterBreak="0">
    <w:nsid w:val="706D4872"/>
    <w:multiLevelType w:val="hybridMultilevel"/>
    <w:tmpl w:val="FE4A0A80"/>
    <w:styleLink w:val="ImportedStyle16"/>
    <w:lvl w:ilvl="0" w:tplc="0FB4DC9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AF2ED18">
      <w:start w:val="1"/>
      <w:numFmt w:val="low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C7E03D4">
      <w:start w:val="1"/>
      <w:numFmt w:val="lowerRoman"/>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64E709A">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6723F1A">
      <w:start w:val="1"/>
      <w:numFmt w:val="lowerLetter"/>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9721DFE">
      <w:start w:val="1"/>
      <w:numFmt w:val="lowerRoman"/>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C7E64B8">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59233AE">
      <w:start w:val="1"/>
      <w:numFmt w:val="lowerLetter"/>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4366CE4">
      <w:start w:val="1"/>
      <w:numFmt w:val="lowerRoman"/>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71702522"/>
    <w:multiLevelType w:val="hybridMultilevel"/>
    <w:tmpl w:val="06A2E2DE"/>
    <w:lvl w:ilvl="0" w:tplc="04090001">
      <w:start w:val="1"/>
      <w:numFmt w:val="bullet"/>
      <w:lvlText w:val=""/>
      <w:lvlJc w:val="left"/>
      <w:pPr>
        <w:ind w:left="720" w:hanging="360"/>
      </w:pPr>
      <w:rPr>
        <w:rFonts w:ascii="Symbol" w:hAnsi="Symbol" w:cs="Symbol" w:hint="default"/>
      </w:rPr>
    </w:lvl>
    <w:lvl w:ilvl="1" w:tplc="161819E6">
      <w:start w:val="1"/>
      <w:numFmt w:val="bullet"/>
      <w:pStyle w:val="bullettext20"/>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74583658"/>
    <w:multiLevelType w:val="hybridMultilevel"/>
    <w:tmpl w:val="37228426"/>
    <w:lvl w:ilvl="0" w:tplc="0C16F9E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693CDA"/>
    <w:multiLevelType w:val="hybridMultilevel"/>
    <w:tmpl w:val="BE4AB53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4AB17BA"/>
    <w:multiLevelType w:val="hybridMultilevel"/>
    <w:tmpl w:val="01B259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4" w15:restartNumberingAfterBreak="0">
    <w:nsid w:val="7CAA6655"/>
    <w:multiLevelType w:val="hybridMultilevel"/>
    <w:tmpl w:val="A60E0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E4F7D9D"/>
    <w:multiLevelType w:val="hybridMultilevel"/>
    <w:tmpl w:val="6A56FA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3"/>
  </w:num>
  <w:num w:numId="3">
    <w:abstractNumId w:val="30"/>
  </w:num>
  <w:num w:numId="4">
    <w:abstractNumId w:val="22"/>
  </w:num>
  <w:num w:numId="5">
    <w:abstractNumId w:val="2"/>
  </w:num>
  <w:num w:numId="6">
    <w:abstractNumId w:val="29"/>
  </w:num>
  <w:num w:numId="7">
    <w:abstractNumId w:val="31"/>
  </w:num>
  <w:num w:numId="8">
    <w:abstractNumId w:val="9"/>
  </w:num>
  <w:num w:numId="9">
    <w:abstractNumId w:val="5"/>
  </w:num>
  <w:num w:numId="10">
    <w:abstractNumId w:val="13"/>
  </w:num>
  <w:num w:numId="11">
    <w:abstractNumId w:val="8"/>
  </w:num>
  <w:num w:numId="12">
    <w:abstractNumId w:val="28"/>
  </w:num>
  <w:num w:numId="13">
    <w:abstractNumId w:val="21"/>
  </w:num>
  <w:num w:numId="14">
    <w:abstractNumId w:val="26"/>
  </w:num>
  <w:num w:numId="15">
    <w:abstractNumId w:val="18"/>
  </w:num>
  <w:num w:numId="16">
    <w:abstractNumId w:val="24"/>
  </w:num>
  <w:num w:numId="17">
    <w:abstractNumId w:val="17"/>
  </w:num>
  <w:num w:numId="18">
    <w:abstractNumId w:val="35"/>
  </w:num>
  <w:num w:numId="19">
    <w:abstractNumId w:val="25"/>
  </w:num>
  <w:num w:numId="20">
    <w:abstractNumId w:val="19"/>
  </w:num>
  <w:num w:numId="21">
    <w:abstractNumId w:val="16"/>
  </w:num>
  <w:num w:numId="22">
    <w:abstractNumId w:val="6"/>
  </w:num>
  <w:num w:numId="23">
    <w:abstractNumId w:val="3"/>
  </w:num>
  <w:num w:numId="24">
    <w:abstractNumId w:val="0"/>
  </w:num>
  <w:num w:numId="25">
    <w:abstractNumId w:val="20"/>
  </w:num>
  <w:num w:numId="26">
    <w:abstractNumId w:val="9"/>
  </w:num>
  <w:num w:numId="27">
    <w:abstractNumId w:val="5"/>
  </w:num>
  <w:num w:numId="28">
    <w:abstractNumId w:val="13"/>
  </w:num>
  <w:num w:numId="29">
    <w:abstractNumId w:val="8"/>
  </w:num>
  <w:num w:numId="30">
    <w:abstractNumId w:val="28"/>
  </w:num>
  <w:num w:numId="31">
    <w:abstractNumId w:val="21"/>
  </w:num>
  <w:num w:numId="32">
    <w:abstractNumId w:val="18"/>
  </w:num>
  <w:num w:numId="33">
    <w:abstractNumId w:val="24"/>
  </w:num>
  <w:num w:numId="34">
    <w:abstractNumId w:val="26"/>
  </w:num>
  <w:num w:numId="35">
    <w:abstractNumId w:val="33"/>
  </w:num>
  <w:num w:numId="36">
    <w:abstractNumId w:val="15"/>
  </w:num>
  <w:num w:numId="37">
    <w:abstractNumId w:val="10"/>
  </w:num>
  <w:num w:numId="38">
    <w:abstractNumId w:val="7"/>
  </w:num>
  <w:num w:numId="39">
    <w:abstractNumId w:val="12"/>
  </w:num>
  <w:num w:numId="40">
    <w:abstractNumId w:val="4"/>
  </w:num>
  <w:num w:numId="41">
    <w:abstractNumId w:val="34"/>
  </w:num>
  <w:num w:numId="42">
    <w:abstractNumId w:val="32"/>
  </w:num>
  <w:num w:numId="43">
    <w:abstractNumId w:val="27"/>
  </w:num>
  <w:num w:numId="44">
    <w:abstractNumId w:val="11"/>
  </w:num>
  <w:num w:numId="45">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hideSpellingErrors/>
  <w:hideGrammaticalError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1F7"/>
    <w:rsid w:val="00003411"/>
    <w:rsid w:val="00006DC4"/>
    <w:rsid w:val="00010C55"/>
    <w:rsid w:val="000121A7"/>
    <w:rsid w:val="00013061"/>
    <w:rsid w:val="00015D4D"/>
    <w:rsid w:val="00016C54"/>
    <w:rsid w:val="00023EAF"/>
    <w:rsid w:val="0002469E"/>
    <w:rsid w:val="000260E2"/>
    <w:rsid w:val="000278FB"/>
    <w:rsid w:val="00042827"/>
    <w:rsid w:val="000516CA"/>
    <w:rsid w:val="00054721"/>
    <w:rsid w:val="00055A57"/>
    <w:rsid w:val="0005742B"/>
    <w:rsid w:val="00061036"/>
    <w:rsid w:val="000625FE"/>
    <w:rsid w:val="0006384A"/>
    <w:rsid w:val="00066EF2"/>
    <w:rsid w:val="00071A29"/>
    <w:rsid w:val="00074016"/>
    <w:rsid w:val="0008365C"/>
    <w:rsid w:val="00085732"/>
    <w:rsid w:val="00090E9C"/>
    <w:rsid w:val="0009434B"/>
    <w:rsid w:val="00095602"/>
    <w:rsid w:val="00097749"/>
    <w:rsid w:val="000A0017"/>
    <w:rsid w:val="000A1B59"/>
    <w:rsid w:val="000A27DC"/>
    <w:rsid w:val="000A339A"/>
    <w:rsid w:val="000B0576"/>
    <w:rsid w:val="000B288B"/>
    <w:rsid w:val="000B69B8"/>
    <w:rsid w:val="000C0AF3"/>
    <w:rsid w:val="000C2EA4"/>
    <w:rsid w:val="000C3953"/>
    <w:rsid w:val="000C433B"/>
    <w:rsid w:val="000C5518"/>
    <w:rsid w:val="000C729B"/>
    <w:rsid w:val="000D0396"/>
    <w:rsid w:val="000D0EA8"/>
    <w:rsid w:val="000D1929"/>
    <w:rsid w:val="000D6425"/>
    <w:rsid w:val="000D723A"/>
    <w:rsid w:val="000E143F"/>
    <w:rsid w:val="000E5A95"/>
    <w:rsid w:val="000F4536"/>
    <w:rsid w:val="000F700C"/>
    <w:rsid w:val="00104585"/>
    <w:rsid w:val="001052BF"/>
    <w:rsid w:val="001052CF"/>
    <w:rsid w:val="00111BF3"/>
    <w:rsid w:val="00111C67"/>
    <w:rsid w:val="00112607"/>
    <w:rsid w:val="00114F2D"/>
    <w:rsid w:val="00116F04"/>
    <w:rsid w:val="001218AA"/>
    <w:rsid w:val="00126AD2"/>
    <w:rsid w:val="00126C1E"/>
    <w:rsid w:val="001323B8"/>
    <w:rsid w:val="0013330B"/>
    <w:rsid w:val="0013490C"/>
    <w:rsid w:val="0013551A"/>
    <w:rsid w:val="00135BE7"/>
    <w:rsid w:val="001414E6"/>
    <w:rsid w:val="00141FCD"/>
    <w:rsid w:val="001431CE"/>
    <w:rsid w:val="00145868"/>
    <w:rsid w:val="0014654F"/>
    <w:rsid w:val="001465EC"/>
    <w:rsid w:val="00150BAB"/>
    <w:rsid w:val="001541F7"/>
    <w:rsid w:val="00155DDA"/>
    <w:rsid w:val="00156FAA"/>
    <w:rsid w:val="0016019C"/>
    <w:rsid w:val="00160270"/>
    <w:rsid w:val="00162744"/>
    <w:rsid w:val="00165A07"/>
    <w:rsid w:val="00166FE8"/>
    <w:rsid w:val="001704D9"/>
    <w:rsid w:val="00170C1B"/>
    <w:rsid w:val="00172ED4"/>
    <w:rsid w:val="00175710"/>
    <w:rsid w:val="001803B5"/>
    <w:rsid w:val="00181A91"/>
    <w:rsid w:val="0018485E"/>
    <w:rsid w:val="00184A12"/>
    <w:rsid w:val="0019018F"/>
    <w:rsid w:val="00193976"/>
    <w:rsid w:val="00194CAA"/>
    <w:rsid w:val="00196CC4"/>
    <w:rsid w:val="00197BBD"/>
    <w:rsid w:val="001A246F"/>
    <w:rsid w:val="001A26BD"/>
    <w:rsid w:val="001A35D3"/>
    <w:rsid w:val="001B047C"/>
    <w:rsid w:val="001B649E"/>
    <w:rsid w:val="001C027E"/>
    <w:rsid w:val="001C1E85"/>
    <w:rsid w:val="001C3180"/>
    <w:rsid w:val="001C4078"/>
    <w:rsid w:val="001D0077"/>
    <w:rsid w:val="001D2B93"/>
    <w:rsid w:val="001D7C42"/>
    <w:rsid w:val="001E0833"/>
    <w:rsid w:val="001E104D"/>
    <w:rsid w:val="001E35D8"/>
    <w:rsid w:val="001E6AD2"/>
    <w:rsid w:val="002048C6"/>
    <w:rsid w:val="00205DA8"/>
    <w:rsid w:val="00206137"/>
    <w:rsid w:val="00212923"/>
    <w:rsid w:val="00212F7E"/>
    <w:rsid w:val="002146BA"/>
    <w:rsid w:val="002151C8"/>
    <w:rsid w:val="002152D6"/>
    <w:rsid w:val="00215D52"/>
    <w:rsid w:val="002201FC"/>
    <w:rsid w:val="002206F8"/>
    <w:rsid w:val="002211B5"/>
    <w:rsid w:val="00222670"/>
    <w:rsid w:val="00223F1A"/>
    <w:rsid w:val="00225F7C"/>
    <w:rsid w:val="00227BD7"/>
    <w:rsid w:val="00231594"/>
    <w:rsid w:val="00232E6B"/>
    <w:rsid w:val="002353A3"/>
    <w:rsid w:val="002354B8"/>
    <w:rsid w:val="00241BF6"/>
    <w:rsid w:val="00243055"/>
    <w:rsid w:val="00244693"/>
    <w:rsid w:val="002538BB"/>
    <w:rsid w:val="00254319"/>
    <w:rsid w:val="0025436E"/>
    <w:rsid w:val="00267905"/>
    <w:rsid w:val="002701DB"/>
    <w:rsid w:val="00275F1C"/>
    <w:rsid w:val="00280170"/>
    <w:rsid w:val="00282170"/>
    <w:rsid w:val="00283CBE"/>
    <w:rsid w:val="00286408"/>
    <w:rsid w:val="002869B9"/>
    <w:rsid w:val="00295E92"/>
    <w:rsid w:val="002A3365"/>
    <w:rsid w:val="002A3A16"/>
    <w:rsid w:val="002A5017"/>
    <w:rsid w:val="002A5143"/>
    <w:rsid w:val="002A537A"/>
    <w:rsid w:val="002B7E84"/>
    <w:rsid w:val="002C1CE5"/>
    <w:rsid w:val="002C2133"/>
    <w:rsid w:val="002D01BD"/>
    <w:rsid w:val="002D091D"/>
    <w:rsid w:val="002D2A40"/>
    <w:rsid w:val="002D4115"/>
    <w:rsid w:val="002D5D11"/>
    <w:rsid w:val="002E1CB3"/>
    <w:rsid w:val="002E3DC7"/>
    <w:rsid w:val="002E7D7C"/>
    <w:rsid w:val="002F025F"/>
    <w:rsid w:val="002F1C5A"/>
    <w:rsid w:val="002F26EC"/>
    <w:rsid w:val="002F4C83"/>
    <w:rsid w:val="003000A1"/>
    <w:rsid w:val="00300744"/>
    <w:rsid w:val="00305920"/>
    <w:rsid w:val="00306653"/>
    <w:rsid w:val="003117E9"/>
    <w:rsid w:val="00311C19"/>
    <w:rsid w:val="00311D9D"/>
    <w:rsid w:val="00315293"/>
    <w:rsid w:val="00316BD5"/>
    <w:rsid w:val="0032060E"/>
    <w:rsid w:val="00320DC7"/>
    <w:rsid w:val="00322551"/>
    <w:rsid w:val="003263F9"/>
    <w:rsid w:val="00326463"/>
    <w:rsid w:val="00336F92"/>
    <w:rsid w:val="0033775F"/>
    <w:rsid w:val="003421FE"/>
    <w:rsid w:val="00343DDB"/>
    <w:rsid w:val="00344EAE"/>
    <w:rsid w:val="00355C2E"/>
    <w:rsid w:val="0035609E"/>
    <w:rsid w:val="00356175"/>
    <w:rsid w:val="00360DAA"/>
    <w:rsid w:val="003617CE"/>
    <w:rsid w:val="00362764"/>
    <w:rsid w:val="00365504"/>
    <w:rsid w:val="00365620"/>
    <w:rsid w:val="0036583B"/>
    <w:rsid w:val="00366276"/>
    <w:rsid w:val="00367679"/>
    <w:rsid w:val="00367ADA"/>
    <w:rsid w:val="00367E75"/>
    <w:rsid w:val="003724E5"/>
    <w:rsid w:val="003727E0"/>
    <w:rsid w:val="0038012A"/>
    <w:rsid w:val="00380198"/>
    <w:rsid w:val="0038275D"/>
    <w:rsid w:val="00386EF3"/>
    <w:rsid w:val="003906F0"/>
    <w:rsid w:val="00394C57"/>
    <w:rsid w:val="00394DA1"/>
    <w:rsid w:val="003A173E"/>
    <w:rsid w:val="003A3277"/>
    <w:rsid w:val="003B162F"/>
    <w:rsid w:val="003B260B"/>
    <w:rsid w:val="003B371A"/>
    <w:rsid w:val="003B648D"/>
    <w:rsid w:val="003C6615"/>
    <w:rsid w:val="003C7167"/>
    <w:rsid w:val="003C7EDE"/>
    <w:rsid w:val="003D1BB2"/>
    <w:rsid w:val="003D3F93"/>
    <w:rsid w:val="003D4ECD"/>
    <w:rsid w:val="003D533E"/>
    <w:rsid w:val="003D5463"/>
    <w:rsid w:val="003D5F4E"/>
    <w:rsid w:val="003D7D50"/>
    <w:rsid w:val="003E12C4"/>
    <w:rsid w:val="003E2C9E"/>
    <w:rsid w:val="003E5839"/>
    <w:rsid w:val="003E7AFA"/>
    <w:rsid w:val="003F3286"/>
    <w:rsid w:val="003F3B12"/>
    <w:rsid w:val="003F3C1F"/>
    <w:rsid w:val="0040088E"/>
    <w:rsid w:val="004013A5"/>
    <w:rsid w:val="00401A25"/>
    <w:rsid w:val="00403CDE"/>
    <w:rsid w:val="004119F3"/>
    <w:rsid w:val="004120FC"/>
    <w:rsid w:val="00413A61"/>
    <w:rsid w:val="004159B3"/>
    <w:rsid w:val="00417DB4"/>
    <w:rsid w:val="00420F14"/>
    <w:rsid w:val="00423544"/>
    <w:rsid w:val="00423F9E"/>
    <w:rsid w:val="004264CF"/>
    <w:rsid w:val="0042740A"/>
    <w:rsid w:val="00432699"/>
    <w:rsid w:val="00435522"/>
    <w:rsid w:val="00442E8C"/>
    <w:rsid w:val="00446073"/>
    <w:rsid w:val="00446DD6"/>
    <w:rsid w:val="0045104D"/>
    <w:rsid w:val="004512EA"/>
    <w:rsid w:val="00452C16"/>
    <w:rsid w:val="00453BA7"/>
    <w:rsid w:val="00455CDB"/>
    <w:rsid w:val="00456B74"/>
    <w:rsid w:val="004570FC"/>
    <w:rsid w:val="00460785"/>
    <w:rsid w:val="00463C71"/>
    <w:rsid w:val="00465529"/>
    <w:rsid w:val="00472332"/>
    <w:rsid w:val="00472856"/>
    <w:rsid w:val="0047484B"/>
    <w:rsid w:val="0047772D"/>
    <w:rsid w:val="0048530F"/>
    <w:rsid w:val="00487420"/>
    <w:rsid w:val="0048755A"/>
    <w:rsid w:val="00492836"/>
    <w:rsid w:val="00493042"/>
    <w:rsid w:val="004935B3"/>
    <w:rsid w:val="004A2BFD"/>
    <w:rsid w:val="004A3A3C"/>
    <w:rsid w:val="004B03F2"/>
    <w:rsid w:val="004B115F"/>
    <w:rsid w:val="004B330C"/>
    <w:rsid w:val="004B361C"/>
    <w:rsid w:val="004B438D"/>
    <w:rsid w:val="004B5575"/>
    <w:rsid w:val="004B5D64"/>
    <w:rsid w:val="004B737F"/>
    <w:rsid w:val="004C1F47"/>
    <w:rsid w:val="004C75A1"/>
    <w:rsid w:val="004D0E07"/>
    <w:rsid w:val="004D2A33"/>
    <w:rsid w:val="004D479E"/>
    <w:rsid w:val="004D6055"/>
    <w:rsid w:val="004E34CB"/>
    <w:rsid w:val="004F1F6B"/>
    <w:rsid w:val="004F453A"/>
    <w:rsid w:val="004F4D9C"/>
    <w:rsid w:val="004F6EED"/>
    <w:rsid w:val="00500318"/>
    <w:rsid w:val="00502B7B"/>
    <w:rsid w:val="00502D78"/>
    <w:rsid w:val="00514686"/>
    <w:rsid w:val="00517654"/>
    <w:rsid w:val="00517DBA"/>
    <w:rsid w:val="00520289"/>
    <w:rsid w:val="00521A86"/>
    <w:rsid w:val="00523B43"/>
    <w:rsid w:val="00524AAF"/>
    <w:rsid w:val="00530EA3"/>
    <w:rsid w:val="00532132"/>
    <w:rsid w:val="00536F4A"/>
    <w:rsid w:val="00541A87"/>
    <w:rsid w:val="0054568E"/>
    <w:rsid w:val="005469A3"/>
    <w:rsid w:val="005508DA"/>
    <w:rsid w:val="00550CC4"/>
    <w:rsid w:val="0055247F"/>
    <w:rsid w:val="00553FB3"/>
    <w:rsid w:val="0055486F"/>
    <w:rsid w:val="005549BE"/>
    <w:rsid w:val="005557B9"/>
    <w:rsid w:val="005634CD"/>
    <w:rsid w:val="00563E5F"/>
    <w:rsid w:val="00565CB8"/>
    <w:rsid w:val="00566238"/>
    <w:rsid w:val="00567BCE"/>
    <w:rsid w:val="00571F46"/>
    <w:rsid w:val="005762D7"/>
    <w:rsid w:val="00576E9C"/>
    <w:rsid w:val="00577228"/>
    <w:rsid w:val="005859A2"/>
    <w:rsid w:val="00585B23"/>
    <w:rsid w:val="00586DFD"/>
    <w:rsid w:val="0059210A"/>
    <w:rsid w:val="005928F8"/>
    <w:rsid w:val="00593217"/>
    <w:rsid w:val="00593EFF"/>
    <w:rsid w:val="005A1963"/>
    <w:rsid w:val="005A1A5D"/>
    <w:rsid w:val="005A1AAB"/>
    <w:rsid w:val="005A2DA9"/>
    <w:rsid w:val="005A4594"/>
    <w:rsid w:val="005A4D70"/>
    <w:rsid w:val="005A5D23"/>
    <w:rsid w:val="005A6E1E"/>
    <w:rsid w:val="005B0274"/>
    <w:rsid w:val="005B0A7F"/>
    <w:rsid w:val="005B14FB"/>
    <w:rsid w:val="005B2BF6"/>
    <w:rsid w:val="005B5CBB"/>
    <w:rsid w:val="005C01BD"/>
    <w:rsid w:val="005C2EDE"/>
    <w:rsid w:val="005C3CD4"/>
    <w:rsid w:val="005D7E6E"/>
    <w:rsid w:val="005E28A3"/>
    <w:rsid w:val="005E6304"/>
    <w:rsid w:val="005F21C7"/>
    <w:rsid w:val="005F461A"/>
    <w:rsid w:val="005F7279"/>
    <w:rsid w:val="006008A6"/>
    <w:rsid w:val="00602CCA"/>
    <w:rsid w:val="00603F66"/>
    <w:rsid w:val="00605024"/>
    <w:rsid w:val="006053C0"/>
    <w:rsid w:val="00606DB6"/>
    <w:rsid w:val="00612048"/>
    <w:rsid w:val="00614059"/>
    <w:rsid w:val="00621864"/>
    <w:rsid w:val="00622706"/>
    <w:rsid w:val="006239F7"/>
    <w:rsid w:val="00631F71"/>
    <w:rsid w:val="0063270F"/>
    <w:rsid w:val="006328AC"/>
    <w:rsid w:val="006328B1"/>
    <w:rsid w:val="00633CBA"/>
    <w:rsid w:val="00635EBD"/>
    <w:rsid w:val="00640BBB"/>
    <w:rsid w:val="0064192E"/>
    <w:rsid w:val="006435B6"/>
    <w:rsid w:val="006437D6"/>
    <w:rsid w:val="00646021"/>
    <w:rsid w:val="00647B2D"/>
    <w:rsid w:val="00647BC6"/>
    <w:rsid w:val="00650AE3"/>
    <w:rsid w:val="00657F17"/>
    <w:rsid w:val="006602C4"/>
    <w:rsid w:val="00661B22"/>
    <w:rsid w:val="00665AF8"/>
    <w:rsid w:val="00666865"/>
    <w:rsid w:val="006679AD"/>
    <w:rsid w:val="00671BD2"/>
    <w:rsid w:val="006727A8"/>
    <w:rsid w:val="0067585D"/>
    <w:rsid w:val="00677528"/>
    <w:rsid w:val="006778E6"/>
    <w:rsid w:val="006802A3"/>
    <w:rsid w:val="00680701"/>
    <w:rsid w:val="00682F21"/>
    <w:rsid w:val="00684675"/>
    <w:rsid w:val="00684910"/>
    <w:rsid w:val="00684CAD"/>
    <w:rsid w:val="0068794F"/>
    <w:rsid w:val="00691C6C"/>
    <w:rsid w:val="006931B7"/>
    <w:rsid w:val="0069651A"/>
    <w:rsid w:val="006A1236"/>
    <w:rsid w:val="006A4239"/>
    <w:rsid w:val="006A4EFD"/>
    <w:rsid w:val="006A4F5B"/>
    <w:rsid w:val="006A5812"/>
    <w:rsid w:val="006A7CAC"/>
    <w:rsid w:val="006B1E2D"/>
    <w:rsid w:val="006B396C"/>
    <w:rsid w:val="006C1DB8"/>
    <w:rsid w:val="006C2CB9"/>
    <w:rsid w:val="006C3E32"/>
    <w:rsid w:val="006C595B"/>
    <w:rsid w:val="006C667C"/>
    <w:rsid w:val="006C7CF5"/>
    <w:rsid w:val="006D05EB"/>
    <w:rsid w:val="006D1C2C"/>
    <w:rsid w:val="006D4CC0"/>
    <w:rsid w:val="006D4D2D"/>
    <w:rsid w:val="006D5B17"/>
    <w:rsid w:val="006E2BEE"/>
    <w:rsid w:val="006E4138"/>
    <w:rsid w:val="006E5D2A"/>
    <w:rsid w:val="006E6F44"/>
    <w:rsid w:val="006F06A3"/>
    <w:rsid w:val="006F15AB"/>
    <w:rsid w:val="006F1928"/>
    <w:rsid w:val="007017FC"/>
    <w:rsid w:val="00701F67"/>
    <w:rsid w:val="00703EE6"/>
    <w:rsid w:val="00705DFA"/>
    <w:rsid w:val="00707E93"/>
    <w:rsid w:val="007101CE"/>
    <w:rsid w:val="00712320"/>
    <w:rsid w:val="00716481"/>
    <w:rsid w:val="0072198B"/>
    <w:rsid w:val="00722A47"/>
    <w:rsid w:val="0072371F"/>
    <w:rsid w:val="00723D9A"/>
    <w:rsid w:val="0072620F"/>
    <w:rsid w:val="00727238"/>
    <w:rsid w:val="007363D9"/>
    <w:rsid w:val="007367DF"/>
    <w:rsid w:val="00737070"/>
    <w:rsid w:val="00740C0E"/>
    <w:rsid w:val="00745B47"/>
    <w:rsid w:val="00746D7E"/>
    <w:rsid w:val="007508C8"/>
    <w:rsid w:val="007528C8"/>
    <w:rsid w:val="00762462"/>
    <w:rsid w:val="00762C1D"/>
    <w:rsid w:val="007632F2"/>
    <w:rsid w:val="007651AF"/>
    <w:rsid w:val="007652E0"/>
    <w:rsid w:val="00772EF4"/>
    <w:rsid w:val="00774733"/>
    <w:rsid w:val="00780A68"/>
    <w:rsid w:val="00781843"/>
    <w:rsid w:val="0078424A"/>
    <w:rsid w:val="00786997"/>
    <w:rsid w:val="00794B09"/>
    <w:rsid w:val="0079597E"/>
    <w:rsid w:val="007A02E3"/>
    <w:rsid w:val="007A1C60"/>
    <w:rsid w:val="007A1C90"/>
    <w:rsid w:val="007A3FF2"/>
    <w:rsid w:val="007A651F"/>
    <w:rsid w:val="007A69B0"/>
    <w:rsid w:val="007A7118"/>
    <w:rsid w:val="007A769D"/>
    <w:rsid w:val="007B1EBB"/>
    <w:rsid w:val="007B2BB5"/>
    <w:rsid w:val="007B5B19"/>
    <w:rsid w:val="007B6580"/>
    <w:rsid w:val="007B7937"/>
    <w:rsid w:val="007C11E6"/>
    <w:rsid w:val="007C23C3"/>
    <w:rsid w:val="007C2BC8"/>
    <w:rsid w:val="007C3C0D"/>
    <w:rsid w:val="007C3E25"/>
    <w:rsid w:val="007C6BCF"/>
    <w:rsid w:val="007D1234"/>
    <w:rsid w:val="007D1965"/>
    <w:rsid w:val="007D28D6"/>
    <w:rsid w:val="007D3E38"/>
    <w:rsid w:val="007D42A5"/>
    <w:rsid w:val="007E249D"/>
    <w:rsid w:val="007E4CBE"/>
    <w:rsid w:val="007E59E1"/>
    <w:rsid w:val="007E6BB8"/>
    <w:rsid w:val="007F0FBB"/>
    <w:rsid w:val="007F1272"/>
    <w:rsid w:val="007F1DC4"/>
    <w:rsid w:val="007F1DDC"/>
    <w:rsid w:val="007F322A"/>
    <w:rsid w:val="007F4842"/>
    <w:rsid w:val="007F79AD"/>
    <w:rsid w:val="00803274"/>
    <w:rsid w:val="008049A6"/>
    <w:rsid w:val="0080694B"/>
    <w:rsid w:val="00807787"/>
    <w:rsid w:val="00807C60"/>
    <w:rsid w:val="008100BD"/>
    <w:rsid w:val="00810E0E"/>
    <w:rsid w:val="008119A3"/>
    <w:rsid w:val="008146CC"/>
    <w:rsid w:val="0081610B"/>
    <w:rsid w:val="008164D7"/>
    <w:rsid w:val="00821B97"/>
    <w:rsid w:val="00823806"/>
    <w:rsid w:val="0082606C"/>
    <w:rsid w:val="0083297C"/>
    <w:rsid w:val="00834CCF"/>
    <w:rsid w:val="00834DE0"/>
    <w:rsid w:val="00837DDC"/>
    <w:rsid w:val="008405BA"/>
    <w:rsid w:val="0084067C"/>
    <w:rsid w:val="008460F6"/>
    <w:rsid w:val="00847207"/>
    <w:rsid w:val="00854915"/>
    <w:rsid w:val="00855CFC"/>
    <w:rsid w:val="00860669"/>
    <w:rsid w:val="008609C9"/>
    <w:rsid w:val="00861021"/>
    <w:rsid w:val="0086397E"/>
    <w:rsid w:val="0086499B"/>
    <w:rsid w:val="00872627"/>
    <w:rsid w:val="0087483C"/>
    <w:rsid w:val="008774B9"/>
    <w:rsid w:val="00877FD3"/>
    <w:rsid w:val="008823D1"/>
    <w:rsid w:val="00884EB2"/>
    <w:rsid w:val="0088727D"/>
    <w:rsid w:val="00894042"/>
    <w:rsid w:val="00894D75"/>
    <w:rsid w:val="0089681B"/>
    <w:rsid w:val="00897709"/>
    <w:rsid w:val="008A1BAD"/>
    <w:rsid w:val="008A1C2E"/>
    <w:rsid w:val="008A3638"/>
    <w:rsid w:val="008A3D8E"/>
    <w:rsid w:val="008A4510"/>
    <w:rsid w:val="008A51C2"/>
    <w:rsid w:val="008A6726"/>
    <w:rsid w:val="008B0DE1"/>
    <w:rsid w:val="008B187A"/>
    <w:rsid w:val="008B6531"/>
    <w:rsid w:val="008B6CB5"/>
    <w:rsid w:val="008C0C74"/>
    <w:rsid w:val="008C0D3C"/>
    <w:rsid w:val="008C0DCC"/>
    <w:rsid w:val="008F09B3"/>
    <w:rsid w:val="008F1F42"/>
    <w:rsid w:val="008F54A8"/>
    <w:rsid w:val="009010D0"/>
    <w:rsid w:val="00903D63"/>
    <w:rsid w:val="009155F8"/>
    <w:rsid w:val="009164F6"/>
    <w:rsid w:val="00917274"/>
    <w:rsid w:val="00917C2D"/>
    <w:rsid w:val="009200E3"/>
    <w:rsid w:val="009209FF"/>
    <w:rsid w:val="009212A7"/>
    <w:rsid w:val="00923C3E"/>
    <w:rsid w:val="00931BB3"/>
    <w:rsid w:val="0093242C"/>
    <w:rsid w:val="00932578"/>
    <w:rsid w:val="00934683"/>
    <w:rsid w:val="009356E5"/>
    <w:rsid w:val="009362D0"/>
    <w:rsid w:val="00937DA6"/>
    <w:rsid w:val="00941194"/>
    <w:rsid w:val="0094291D"/>
    <w:rsid w:val="00943D3F"/>
    <w:rsid w:val="00945227"/>
    <w:rsid w:val="009471DB"/>
    <w:rsid w:val="00947F43"/>
    <w:rsid w:val="009545D4"/>
    <w:rsid w:val="00957301"/>
    <w:rsid w:val="009605BD"/>
    <w:rsid w:val="0096169E"/>
    <w:rsid w:val="00961E05"/>
    <w:rsid w:val="0096259F"/>
    <w:rsid w:val="00965BB7"/>
    <w:rsid w:val="00971980"/>
    <w:rsid w:val="0097360C"/>
    <w:rsid w:val="009739FD"/>
    <w:rsid w:val="0097427E"/>
    <w:rsid w:val="00974B57"/>
    <w:rsid w:val="0097627C"/>
    <w:rsid w:val="00976ECA"/>
    <w:rsid w:val="0098083D"/>
    <w:rsid w:val="0098370E"/>
    <w:rsid w:val="00991481"/>
    <w:rsid w:val="00991B55"/>
    <w:rsid w:val="009A0C67"/>
    <w:rsid w:val="009A0DD0"/>
    <w:rsid w:val="009A1B07"/>
    <w:rsid w:val="009A2AD1"/>
    <w:rsid w:val="009A4AB4"/>
    <w:rsid w:val="009A6038"/>
    <w:rsid w:val="009A77CE"/>
    <w:rsid w:val="009B0C7C"/>
    <w:rsid w:val="009B2873"/>
    <w:rsid w:val="009B6881"/>
    <w:rsid w:val="009B690F"/>
    <w:rsid w:val="009B7DCB"/>
    <w:rsid w:val="009C189B"/>
    <w:rsid w:val="009C2372"/>
    <w:rsid w:val="009C28E2"/>
    <w:rsid w:val="009D025D"/>
    <w:rsid w:val="009D0A39"/>
    <w:rsid w:val="009D1667"/>
    <w:rsid w:val="009D21AC"/>
    <w:rsid w:val="009D2548"/>
    <w:rsid w:val="009D2E43"/>
    <w:rsid w:val="009D3EAE"/>
    <w:rsid w:val="009D611C"/>
    <w:rsid w:val="009D6286"/>
    <w:rsid w:val="009D6FE4"/>
    <w:rsid w:val="009E5AA3"/>
    <w:rsid w:val="009E7A4F"/>
    <w:rsid w:val="009E7F0C"/>
    <w:rsid w:val="009F1884"/>
    <w:rsid w:val="009F3E75"/>
    <w:rsid w:val="00A02372"/>
    <w:rsid w:val="00A02B33"/>
    <w:rsid w:val="00A02E86"/>
    <w:rsid w:val="00A07FD4"/>
    <w:rsid w:val="00A16633"/>
    <w:rsid w:val="00A21A12"/>
    <w:rsid w:val="00A2361F"/>
    <w:rsid w:val="00A31786"/>
    <w:rsid w:val="00A34215"/>
    <w:rsid w:val="00A34F6F"/>
    <w:rsid w:val="00A36601"/>
    <w:rsid w:val="00A460A7"/>
    <w:rsid w:val="00A47E86"/>
    <w:rsid w:val="00A5432F"/>
    <w:rsid w:val="00A5462D"/>
    <w:rsid w:val="00A5535D"/>
    <w:rsid w:val="00A568E4"/>
    <w:rsid w:val="00A57A8A"/>
    <w:rsid w:val="00A57F8F"/>
    <w:rsid w:val="00A60702"/>
    <w:rsid w:val="00A64583"/>
    <w:rsid w:val="00A742A7"/>
    <w:rsid w:val="00A744E5"/>
    <w:rsid w:val="00A80BC2"/>
    <w:rsid w:val="00A82B24"/>
    <w:rsid w:val="00A8400F"/>
    <w:rsid w:val="00A85D32"/>
    <w:rsid w:val="00A865A1"/>
    <w:rsid w:val="00A87680"/>
    <w:rsid w:val="00A91567"/>
    <w:rsid w:val="00A94595"/>
    <w:rsid w:val="00A96928"/>
    <w:rsid w:val="00A96CAA"/>
    <w:rsid w:val="00A96D3E"/>
    <w:rsid w:val="00AA04C8"/>
    <w:rsid w:val="00AA3244"/>
    <w:rsid w:val="00AA3F63"/>
    <w:rsid w:val="00AA4A52"/>
    <w:rsid w:val="00AA64B2"/>
    <w:rsid w:val="00AA79A3"/>
    <w:rsid w:val="00AB15D9"/>
    <w:rsid w:val="00AB548D"/>
    <w:rsid w:val="00AB5BEF"/>
    <w:rsid w:val="00AC0F75"/>
    <w:rsid w:val="00AC2F1B"/>
    <w:rsid w:val="00AC47E6"/>
    <w:rsid w:val="00AC4A1A"/>
    <w:rsid w:val="00AC4C31"/>
    <w:rsid w:val="00AC4EA5"/>
    <w:rsid w:val="00AC532E"/>
    <w:rsid w:val="00AC5F56"/>
    <w:rsid w:val="00AD206C"/>
    <w:rsid w:val="00AD41F2"/>
    <w:rsid w:val="00AD4993"/>
    <w:rsid w:val="00AD4B1C"/>
    <w:rsid w:val="00AD65F8"/>
    <w:rsid w:val="00AD7F39"/>
    <w:rsid w:val="00AE4253"/>
    <w:rsid w:val="00AE5E34"/>
    <w:rsid w:val="00AE7AC7"/>
    <w:rsid w:val="00AF3783"/>
    <w:rsid w:val="00AF3BA6"/>
    <w:rsid w:val="00B009E0"/>
    <w:rsid w:val="00B02218"/>
    <w:rsid w:val="00B03B18"/>
    <w:rsid w:val="00B04ACC"/>
    <w:rsid w:val="00B05004"/>
    <w:rsid w:val="00B139BF"/>
    <w:rsid w:val="00B15110"/>
    <w:rsid w:val="00B16249"/>
    <w:rsid w:val="00B22339"/>
    <w:rsid w:val="00B23F62"/>
    <w:rsid w:val="00B26DFD"/>
    <w:rsid w:val="00B30D60"/>
    <w:rsid w:val="00B3161F"/>
    <w:rsid w:val="00B35C4F"/>
    <w:rsid w:val="00B43BDC"/>
    <w:rsid w:val="00B45C35"/>
    <w:rsid w:val="00B46013"/>
    <w:rsid w:val="00B47EE0"/>
    <w:rsid w:val="00B50B3E"/>
    <w:rsid w:val="00B52051"/>
    <w:rsid w:val="00B534C9"/>
    <w:rsid w:val="00B53685"/>
    <w:rsid w:val="00B55928"/>
    <w:rsid w:val="00B56461"/>
    <w:rsid w:val="00B56A8B"/>
    <w:rsid w:val="00B57FF5"/>
    <w:rsid w:val="00B6008C"/>
    <w:rsid w:val="00B6069C"/>
    <w:rsid w:val="00B626FF"/>
    <w:rsid w:val="00B64E6D"/>
    <w:rsid w:val="00B6584D"/>
    <w:rsid w:val="00B70DAF"/>
    <w:rsid w:val="00B71FC0"/>
    <w:rsid w:val="00B7656D"/>
    <w:rsid w:val="00B76A78"/>
    <w:rsid w:val="00B76D52"/>
    <w:rsid w:val="00B80227"/>
    <w:rsid w:val="00B91C99"/>
    <w:rsid w:val="00B920E9"/>
    <w:rsid w:val="00B92F6B"/>
    <w:rsid w:val="00B933E9"/>
    <w:rsid w:val="00B97F7F"/>
    <w:rsid w:val="00BA1618"/>
    <w:rsid w:val="00BA4E81"/>
    <w:rsid w:val="00BB0399"/>
    <w:rsid w:val="00BB1494"/>
    <w:rsid w:val="00BB20D0"/>
    <w:rsid w:val="00BC28FB"/>
    <w:rsid w:val="00BC3380"/>
    <w:rsid w:val="00BC429B"/>
    <w:rsid w:val="00BC53E7"/>
    <w:rsid w:val="00BD3850"/>
    <w:rsid w:val="00BD464F"/>
    <w:rsid w:val="00BE19E0"/>
    <w:rsid w:val="00BE257F"/>
    <w:rsid w:val="00BE3DFA"/>
    <w:rsid w:val="00BF4A68"/>
    <w:rsid w:val="00BF54F9"/>
    <w:rsid w:val="00C01B2C"/>
    <w:rsid w:val="00C01F35"/>
    <w:rsid w:val="00C02FE9"/>
    <w:rsid w:val="00C038E7"/>
    <w:rsid w:val="00C06405"/>
    <w:rsid w:val="00C0744F"/>
    <w:rsid w:val="00C10865"/>
    <w:rsid w:val="00C11364"/>
    <w:rsid w:val="00C14108"/>
    <w:rsid w:val="00C14374"/>
    <w:rsid w:val="00C21F5A"/>
    <w:rsid w:val="00C2783E"/>
    <w:rsid w:val="00C27B63"/>
    <w:rsid w:val="00C328AF"/>
    <w:rsid w:val="00C33D85"/>
    <w:rsid w:val="00C356C3"/>
    <w:rsid w:val="00C37D82"/>
    <w:rsid w:val="00C4074C"/>
    <w:rsid w:val="00C40A64"/>
    <w:rsid w:val="00C433C8"/>
    <w:rsid w:val="00C46948"/>
    <w:rsid w:val="00C46D26"/>
    <w:rsid w:val="00C54D02"/>
    <w:rsid w:val="00C558FE"/>
    <w:rsid w:val="00C63A6A"/>
    <w:rsid w:val="00C6798A"/>
    <w:rsid w:val="00C728CB"/>
    <w:rsid w:val="00C7749D"/>
    <w:rsid w:val="00C8103E"/>
    <w:rsid w:val="00C82946"/>
    <w:rsid w:val="00C8305E"/>
    <w:rsid w:val="00C84514"/>
    <w:rsid w:val="00C92A44"/>
    <w:rsid w:val="00C92B3A"/>
    <w:rsid w:val="00C94A69"/>
    <w:rsid w:val="00C95260"/>
    <w:rsid w:val="00C95BA7"/>
    <w:rsid w:val="00CA0731"/>
    <w:rsid w:val="00CA3EA3"/>
    <w:rsid w:val="00CA4319"/>
    <w:rsid w:val="00CA56A0"/>
    <w:rsid w:val="00CB0717"/>
    <w:rsid w:val="00CB0819"/>
    <w:rsid w:val="00CB2113"/>
    <w:rsid w:val="00CB51E0"/>
    <w:rsid w:val="00CB5C08"/>
    <w:rsid w:val="00CC1FDE"/>
    <w:rsid w:val="00CC28F6"/>
    <w:rsid w:val="00CC3089"/>
    <w:rsid w:val="00CD07E7"/>
    <w:rsid w:val="00CD0E28"/>
    <w:rsid w:val="00CD2D06"/>
    <w:rsid w:val="00CE0425"/>
    <w:rsid w:val="00CE1AF5"/>
    <w:rsid w:val="00CE2E02"/>
    <w:rsid w:val="00CE32EB"/>
    <w:rsid w:val="00CE5E32"/>
    <w:rsid w:val="00CF192C"/>
    <w:rsid w:val="00CF5188"/>
    <w:rsid w:val="00CF5735"/>
    <w:rsid w:val="00D005A3"/>
    <w:rsid w:val="00D011D2"/>
    <w:rsid w:val="00D021C4"/>
    <w:rsid w:val="00D02B11"/>
    <w:rsid w:val="00D02FC2"/>
    <w:rsid w:val="00D0689F"/>
    <w:rsid w:val="00D07F28"/>
    <w:rsid w:val="00D11122"/>
    <w:rsid w:val="00D170CB"/>
    <w:rsid w:val="00D20C53"/>
    <w:rsid w:val="00D23BC4"/>
    <w:rsid w:val="00D257A8"/>
    <w:rsid w:val="00D270DF"/>
    <w:rsid w:val="00D27ACF"/>
    <w:rsid w:val="00D3070C"/>
    <w:rsid w:val="00D32199"/>
    <w:rsid w:val="00D321F5"/>
    <w:rsid w:val="00D36D5D"/>
    <w:rsid w:val="00D42D67"/>
    <w:rsid w:val="00D42FDD"/>
    <w:rsid w:val="00D44E35"/>
    <w:rsid w:val="00D52642"/>
    <w:rsid w:val="00D52E63"/>
    <w:rsid w:val="00D55797"/>
    <w:rsid w:val="00D607EC"/>
    <w:rsid w:val="00D61FDE"/>
    <w:rsid w:val="00D66748"/>
    <w:rsid w:val="00D67261"/>
    <w:rsid w:val="00D710CE"/>
    <w:rsid w:val="00D71241"/>
    <w:rsid w:val="00D71EAD"/>
    <w:rsid w:val="00D722E7"/>
    <w:rsid w:val="00D76D43"/>
    <w:rsid w:val="00D9273A"/>
    <w:rsid w:val="00D9601D"/>
    <w:rsid w:val="00DA043E"/>
    <w:rsid w:val="00DA0889"/>
    <w:rsid w:val="00DA4FBF"/>
    <w:rsid w:val="00DA785C"/>
    <w:rsid w:val="00DB0C27"/>
    <w:rsid w:val="00DB102B"/>
    <w:rsid w:val="00DB4A13"/>
    <w:rsid w:val="00DB644C"/>
    <w:rsid w:val="00DB6A79"/>
    <w:rsid w:val="00DC1613"/>
    <w:rsid w:val="00DC256B"/>
    <w:rsid w:val="00DC3135"/>
    <w:rsid w:val="00DC441B"/>
    <w:rsid w:val="00DC7DA5"/>
    <w:rsid w:val="00DD2940"/>
    <w:rsid w:val="00DD3384"/>
    <w:rsid w:val="00DD5D8F"/>
    <w:rsid w:val="00DD63BD"/>
    <w:rsid w:val="00DE0BC2"/>
    <w:rsid w:val="00DE101A"/>
    <w:rsid w:val="00DE6B5C"/>
    <w:rsid w:val="00DE7574"/>
    <w:rsid w:val="00DE75C6"/>
    <w:rsid w:val="00DE75EE"/>
    <w:rsid w:val="00DF0F77"/>
    <w:rsid w:val="00DF1557"/>
    <w:rsid w:val="00DF6DE1"/>
    <w:rsid w:val="00E00B2A"/>
    <w:rsid w:val="00E015BB"/>
    <w:rsid w:val="00E04377"/>
    <w:rsid w:val="00E05082"/>
    <w:rsid w:val="00E05903"/>
    <w:rsid w:val="00E05A76"/>
    <w:rsid w:val="00E06F72"/>
    <w:rsid w:val="00E126E6"/>
    <w:rsid w:val="00E14926"/>
    <w:rsid w:val="00E15E46"/>
    <w:rsid w:val="00E16F04"/>
    <w:rsid w:val="00E26559"/>
    <w:rsid w:val="00E32BE1"/>
    <w:rsid w:val="00E32D9F"/>
    <w:rsid w:val="00E3493F"/>
    <w:rsid w:val="00E371D9"/>
    <w:rsid w:val="00E461F4"/>
    <w:rsid w:val="00E4638B"/>
    <w:rsid w:val="00E469A2"/>
    <w:rsid w:val="00E502CB"/>
    <w:rsid w:val="00E534D3"/>
    <w:rsid w:val="00E53A35"/>
    <w:rsid w:val="00E54E14"/>
    <w:rsid w:val="00E5672B"/>
    <w:rsid w:val="00E57D9E"/>
    <w:rsid w:val="00E6429D"/>
    <w:rsid w:val="00E644DD"/>
    <w:rsid w:val="00E647F9"/>
    <w:rsid w:val="00E65BA4"/>
    <w:rsid w:val="00E7001F"/>
    <w:rsid w:val="00E711E0"/>
    <w:rsid w:val="00E77379"/>
    <w:rsid w:val="00E87F9C"/>
    <w:rsid w:val="00E87FDB"/>
    <w:rsid w:val="00E9336A"/>
    <w:rsid w:val="00EA200B"/>
    <w:rsid w:val="00EA2743"/>
    <w:rsid w:val="00EA35C5"/>
    <w:rsid w:val="00EA4B2F"/>
    <w:rsid w:val="00EB0A29"/>
    <w:rsid w:val="00EB276C"/>
    <w:rsid w:val="00EB2A06"/>
    <w:rsid w:val="00EC073E"/>
    <w:rsid w:val="00EC0F3C"/>
    <w:rsid w:val="00EC5E4D"/>
    <w:rsid w:val="00ED0F6B"/>
    <w:rsid w:val="00ED22D5"/>
    <w:rsid w:val="00ED3AA8"/>
    <w:rsid w:val="00ED4890"/>
    <w:rsid w:val="00EE253B"/>
    <w:rsid w:val="00EE4AC2"/>
    <w:rsid w:val="00EE4E12"/>
    <w:rsid w:val="00EE5351"/>
    <w:rsid w:val="00EF2EE0"/>
    <w:rsid w:val="00EF37D6"/>
    <w:rsid w:val="00EF71A3"/>
    <w:rsid w:val="00F03D0C"/>
    <w:rsid w:val="00F04786"/>
    <w:rsid w:val="00F06172"/>
    <w:rsid w:val="00F11E98"/>
    <w:rsid w:val="00F17B9F"/>
    <w:rsid w:val="00F20AFF"/>
    <w:rsid w:val="00F2305A"/>
    <w:rsid w:val="00F27024"/>
    <w:rsid w:val="00F311E1"/>
    <w:rsid w:val="00F311F4"/>
    <w:rsid w:val="00F3360C"/>
    <w:rsid w:val="00F40160"/>
    <w:rsid w:val="00F4175D"/>
    <w:rsid w:val="00F43144"/>
    <w:rsid w:val="00F4537C"/>
    <w:rsid w:val="00F47733"/>
    <w:rsid w:val="00F47B10"/>
    <w:rsid w:val="00F54F53"/>
    <w:rsid w:val="00F611D6"/>
    <w:rsid w:val="00F61C45"/>
    <w:rsid w:val="00F637DA"/>
    <w:rsid w:val="00F64DBB"/>
    <w:rsid w:val="00F71C8A"/>
    <w:rsid w:val="00F7446B"/>
    <w:rsid w:val="00F75A51"/>
    <w:rsid w:val="00F858CD"/>
    <w:rsid w:val="00F93097"/>
    <w:rsid w:val="00F938CE"/>
    <w:rsid w:val="00F93C65"/>
    <w:rsid w:val="00F963BA"/>
    <w:rsid w:val="00FA0D18"/>
    <w:rsid w:val="00FA229F"/>
    <w:rsid w:val="00FA44FC"/>
    <w:rsid w:val="00FA45F5"/>
    <w:rsid w:val="00FA56E5"/>
    <w:rsid w:val="00FA5C97"/>
    <w:rsid w:val="00FB0A05"/>
    <w:rsid w:val="00FB2AF7"/>
    <w:rsid w:val="00FC4387"/>
    <w:rsid w:val="00FC72BC"/>
    <w:rsid w:val="00FD5653"/>
    <w:rsid w:val="00FD6BDB"/>
    <w:rsid w:val="00FE25B1"/>
    <w:rsid w:val="00FE2602"/>
    <w:rsid w:val="00FE2B59"/>
    <w:rsid w:val="00FE2CC3"/>
    <w:rsid w:val="00FE31BE"/>
    <w:rsid w:val="00FE53B8"/>
    <w:rsid w:val="00FE6C81"/>
    <w:rsid w:val="00FF12B6"/>
    <w:rsid w:val="00FF1AEB"/>
    <w:rsid w:val="00FF50F2"/>
    <w:rsid w:val="03428D7B"/>
    <w:rsid w:val="047522FA"/>
    <w:rsid w:val="04E0B661"/>
    <w:rsid w:val="07E84683"/>
    <w:rsid w:val="086E0164"/>
    <w:rsid w:val="0890671F"/>
    <w:rsid w:val="0A13D96C"/>
    <w:rsid w:val="0B62A375"/>
    <w:rsid w:val="0F9A3A4D"/>
    <w:rsid w:val="1378DE67"/>
    <w:rsid w:val="1407D1FD"/>
    <w:rsid w:val="14EA2CA3"/>
    <w:rsid w:val="156DC5BE"/>
    <w:rsid w:val="1613D162"/>
    <w:rsid w:val="16A8BFDF"/>
    <w:rsid w:val="16D87024"/>
    <w:rsid w:val="19DABE3D"/>
    <w:rsid w:val="1AFF7BDB"/>
    <w:rsid w:val="1C714097"/>
    <w:rsid w:val="1CEB105D"/>
    <w:rsid w:val="1D980969"/>
    <w:rsid w:val="1E0B17BF"/>
    <w:rsid w:val="1F49AB39"/>
    <w:rsid w:val="231DBE55"/>
    <w:rsid w:val="24011FB2"/>
    <w:rsid w:val="262A69C6"/>
    <w:rsid w:val="2B693E3A"/>
    <w:rsid w:val="2B9FB809"/>
    <w:rsid w:val="2E016A2E"/>
    <w:rsid w:val="2F706A39"/>
    <w:rsid w:val="31B43D70"/>
    <w:rsid w:val="34A29220"/>
    <w:rsid w:val="3A394B94"/>
    <w:rsid w:val="3B903E3F"/>
    <w:rsid w:val="3D9C1621"/>
    <w:rsid w:val="40607791"/>
    <w:rsid w:val="4066390D"/>
    <w:rsid w:val="47707170"/>
    <w:rsid w:val="4AA885D1"/>
    <w:rsid w:val="4C03209D"/>
    <w:rsid w:val="4E61F515"/>
    <w:rsid w:val="5B763806"/>
    <w:rsid w:val="5FA279A5"/>
    <w:rsid w:val="6144CEF1"/>
    <w:rsid w:val="627D384D"/>
    <w:rsid w:val="62AE78BF"/>
    <w:rsid w:val="64A99244"/>
    <w:rsid w:val="65BEC96B"/>
    <w:rsid w:val="6A848BA5"/>
    <w:rsid w:val="710E9409"/>
    <w:rsid w:val="719420C4"/>
    <w:rsid w:val="71B4AD2C"/>
    <w:rsid w:val="71C3BDEF"/>
    <w:rsid w:val="742A71B3"/>
    <w:rsid w:val="743CBAFD"/>
    <w:rsid w:val="75206415"/>
    <w:rsid w:val="78D2BAB4"/>
    <w:rsid w:val="7DE8053F"/>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7C62D7"/>
  <w15:chartTrackingRefBased/>
  <w15:docId w15:val="{F3F1B0B5-C53C-4B66-800B-59B5F8676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23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41F7"/>
    <w:pPr>
      <w:ind w:left="720"/>
      <w:contextualSpacing/>
    </w:pPr>
  </w:style>
  <w:style w:type="table" w:styleId="TableGrid">
    <w:name w:val="Table Grid"/>
    <w:basedOn w:val="TableNormal"/>
    <w:uiPriority w:val="39"/>
    <w:rsid w:val="005F21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F71A3"/>
    <w:pPr>
      <w:tabs>
        <w:tab w:val="center" w:pos="4680"/>
        <w:tab w:val="right" w:pos="9360"/>
      </w:tabs>
    </w:pPr>
  </w:style>
  <w:style w:type="character" w:customStyle="1" w:styleId="HeaderChar">
    <w:name w:val="Header Char"/>
    <w:basedOn w:val="DefaultParagraphFont"/>
    <w:link w:val="Header"/>
    <w:uiPriority w:val="99"/>
    <w:rsid w:val="00EF71A3"/>
  </w:style>
  <w:style w:type="paragraph" w:styleId="Footer">
    <w:name w:val="footer"/>
    <w:basedOn w:val="Normal"/>
    <w:link w:val="FooterChar"/>
    <w:uiPriority w:val="99"/>
    <w:unhideWhenUsed/>
    <w:rsid w:val="00EF71A3"/>
    <w:pPr>
      <w:tabs>
        <w:tab w:val="center" w:pos="4680"/>
        <w:tab w:val="right" w:pos="9360"/>
      </w:tabs>
    </w:pPr>
  </w:style>
  <w:style w:type="character" w:customStyle="1" w:styleId="FooterChar">
    <w:name w:val="Footer Char"/>
    <w:basedOn w:val="DefaultParagraphFont"/>
    <w:link w:val="Footer"/>
    <w:uiPriority w:val="99"/>
    <w:rsid w:val="00EF71A3"/>
  </w:style>
  <w:style w:type="character" w:styleId="Hyperlink">
    <w:name w:val="Hyperlink"/>
    <w:basedOn w:val="DefaultParagraphFont"/>
    <w:uiPriority w:val="99"/>
    <w:unhideWhenUsed/>
    <w:rsid w:val="001803B5"/>
    <w:rPr>
      <w:color w:val="0563C1" w:themeColor="hyperlink"/>
      <w:u w:val="single"/>
    </w:rPr>
  </w:style>
  <w:style w:type="character" w:customStyle="1" w:styleId="UnresolvedMention1">
    <w:name w:val="Unresolved Mention1"/>
    <w:basedOn w:val="DefaultParagraphFont"/>
    <w:uiPriority w:val="99"/>
    <w:semiHidden/>
    <w:unhideWhenUsed/>
    <w:rsid w:val="001803B5"/>
    <w:rPr>
      <w:color w:val="605E5C"/>
      <w:shd w:val="clear" w:color="auto" w:fill="E1DFDD"/>
    </w:rPr>
  </w:style>
  <w:style w:type="character" w:styleId="FollowedHyperlink">
    <w:name w:val="FollowedHyperlink"/>
    <w:basedOn w:val="DefaultParagraphFont"/>
    <w:uiPriority w:val="99"/>
    <w:semiHidden/>
    <w:unhideWhenUsed/>
    <w:rsid w:val="007D42A5"/>
    <w:rPr>
      <w:color w:val="954F72" w:themeColor="followedHyperlink"/>
      <w:u w:val="single"/>
    </w:rPr>
  </w:style>
  <w:style w:type="paragraph" w:styleId="BalloonText">
    <w:name w:val="Balloon Text"/>
    <w:basedOn w:val="Normal"/>
    <w:link w:val="BalloonTextChar"/>
    <w:uiPriority w:val="99"/>
    <w:semiHidden/>
    <w:unhideWhenUsed/>
    <w:rsid w:val="008549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4915"/>
    <w:rPr>
      <w:rFonts w:ascii="Segoe UI" w:hAnsi="Segoe UI" w:cs="Segoe UI"/>
      <w:sz w:val="18"/>
      <w:szCs w:val="18"/>
    </w:rPr>
  </w:style>
  <w:style w:type="paragraph" w:customStyle="1" w:styleId="Default">
    <w:name w:val="Default"/>
    <w:rsid w:val="00C27B63"/>
    <w:pPr>
      <w:autoSpaceDE w:val="0"/>
      <w:autoSpaceDN w:val="0"/>
      <w:adjustRightInd w:val="0"/>
    </w:pPr>
    <w:rPr>
      <w:rFonts w:ascii="Franklin Gothic Demi" w:hAnsi="Franklin Gothic Demi" w:cs="Franklin Gothic Demi"/>
      <w:color w:val="000000"/>
      <w:sz w:val="24"/>
      <w:szCs w:val="24"/>
    </w:rPr>
  </w:style>
  <w:style w:type="paragraph" w:customStyle="1" w:styleId="Heading">
    <w:name w:val="Heading"/>
    <w:basedOn w:val="Normal"/>
    <w:qFormat/>
    <w:rsid w:val="00917C2D"/>
    <w:pPr>
      <w:pBdr>
        <w:top w:val="nil"/>
        <w:left w:val="nil"/>
        <w:bottom w:val="nil"/>
        <w:right w:val="nil"/>
        <w:between w:val="nil"/>
        <w:bar w:val="nil"/>
      </w:pBdr>
    </w:pPr>
    <w:rPr>
      <w:rFonts w:ascii="Proxima Nova Lt" w:eastAsia="Arial Unicode MS" w:hAnsi="Proxima Nova Lt" w:cstheme="minorHAnsi"/>
      <w:b/>
      <w:bCs/>
      <w:color w:val="FFC000"/>
      <w:sz w:val="28"/>
      <w:szCs w:val="28"/>
      <w:bdr w:val="nil"/>
    </w:rPr>
  </w:style>
  <w:style w:type="paragraph" w:customStyle="1" w:styleId="sub-heading">
    <w:name w:val="sub-heading"/>
    <w:basedOn w:val="Normal"/>
    <w:qFormat/>
    <w:rsid w:val="003A173E"/>
    <w:pPr>
      <w:pBdr>
        <w:top w:val="nil"/>
        <w:left w:val="nil"/>
        <w:bottom w:val="nil"/>
        <w:right w:val="nil"/>
        <w:between w:val="nil"/>
        <w:bar w:val="nil"/>
      </w:pBdr>
      <w:spacing w:before="360" w:after="120"/>
    </w:pPr>
    <w:rPr>
      <w:rFonts w:ascii="Proxima Nova Lt" w:eastAsia="Arial Unicode MS" w:hAnsi="Proxima Nova Lt" w:cstheme="minorHAnsi"/>
      <w:b/>
      <w:bCs/>
      <w:color w:val="1D418A"/>
      <w:sz w:val="20"/>
      <w:szCs w:val="20"/>
      <w:bdr w:val="nil"/>
    </w:rPr>
  </w:style>
  <w:style w:type="paragraph" w:customStyle="1" w:styleId="bullettext20">
    <w:name w:val="bullet text 2"/>
    <w:basedOn w:val="ListParagraph"/>
    <w:qFormat/>
    <w:rsid w:val="00472856"/>
    <w:pPr>
      <w:numPr>
        <w:ilvl w:val="1"/>
        <w:numId w:val="3"/>
      </w:numPr>
      <w:spacing w:before="120" w:after="120"/>
      <w:ind w:left="720"/>
      <w:contextualSpacing w:val="0"/>
    </w:pPr>
    <w:rPr>
      <w:rFonts w:ascii="Proxima Nova Lt" w:eastAsia="Arial Unicode MS" w:hAnsi="Proxima Nova Lt" w:cstheme="minorHAnsi"/>
      <w:color w:val="000000"/>
      <w:sz w:val="20"/>
      <w:szCs w:val="20"/>
      <w:u w:color="000000"/>
      <w:bdr w:val="nil"/>
    </w:rPr>
  </w:style>
  <w:style w:type="character" w:customStyle="1" w:styleId="Hyperlink0">
    <w:name w:val="Hyperlink.0"/>
    <w:basedOn w:val="DefaultParagraphFont"/>
    <w:rsid w:val="00423F9E"/>
    <w:rPr>
      <w:outline w:val="0"/>
      <w:color w:val="000000"/>
      <w:u w:val="single" w:color="000000"/>
    </w:rPr>
  </w:style>
  <w:style w:type="character" w:customStyle="1" w:styleId="None">
    <w:name w:val="None"/>
    <w:rsid w:val="00423F9E"/>
  </w:style>
  <w:style w:type="character" w:styleId="CommentReference">
    <w:name w:val="annotation reference"/>
    <w:basedOn w:val="DefaultParagraphFont"/>
    <w:uiPriority w:val="99"/>
    <w:semiHidden/>
    <w:unhideWhenUsed/>
    <w:rsid w:val="00423F9E"/>
    <w:rPr>
      <w:sz w:val="16"/>
      <w:szCs w:val="16"/>
    </w:rPr>
  </w:style>
  <w:style w:type="paragraph" w:styleId="CommentText">
    <w:name w:val="annotation text"/>
    <w:basedOn w:val="Normal"/>
    <w:link w:val="CommentTextChar"/>
    <w:uiPriority w:val="99"/>
    <w:semiHidden/>
    <w:unhideWhenUsed/>
    <w:rsid w:val="00423F9E"/>
    <w:rPr>
      <w:sz w:val="20"/>
      <w:szCs w:val="20"/>
    </w:rPr>
  </w:style>
  <w:style w:type="character" w:customStyle="1" w:styleId="CommentTextChar">
    <w:name w:val="Comment Text Char"/>
    <w:basedOn w:val="DefaultParagraphFont"/>
    <w:link w:val="CommentText"/>
    <w:uiPriority w:val="99"/>
    <w:semiHidden/>
    <w:rsid w:val="00423F9E"/>
    <w:rPr>
      <w:sz w:val="20"/>
      <w:szCs w:val="20"/>
    </w:rPr>
  </w:style>
  <w:style w:type="paragraph" w:styleId="CommentSubject">
    <w:name w:val="annotation subject"/>
    <w:basedOn w:val="CommentText"/>
    <w:next w:val="CommentText"/>
    <w:link w:val="CommentSubjectChar"/>
    <w:uiPriority w:val="99"/>
    <w:semiHidden/>
    <w:unhideWhenUsed/>
    <w:rsid w:val="00423F9E"/>
    <w:rPr>
      <w:b/>
      <w:bCs/>
    </w:rPr>
  </w:style>
  <w:style w:type="character" w:customStyle="1" w:styleId="CommentSubjectChar">
    <w:name w:val="Comment Subject Char"/>
    <w:basedOn w:val="CommentTextChar"/>
    <w:link w:val="CommentSubject"/>
    <w:uiPriority w:val="99"/>
    <w:semiHidden/>
    <w:rsid w:val="00423F9E"/>
    <w:rPr>
      <w:b/>
      <w:bCs/>
      <w:sz w:val="20"/>
      <w:szCs w:val="20"/>
    </w:rPr>
  </w:style>
  <w:style w:type="paragraph" w:styleId="Revision">
    <w:name w:val="Revision"/>
    <w:hidden/>
    <w:uiPriority w:val="99"/>
    <w:semiHidden/>
    <w:rsid w:val="00423F9E"/>
  </w:style>
  <w:style w:type="numbering" w:customStyle="1" w:styleId="ImportedStyle1">
    <w:name w:val="Imported Style 1"/>
    <w:rsid w:val="006C1DB8"/>
    <w:pPr>
      <w:numPr>
        <w:numId w:val="4"/>
      </w:numPr>
    </w:pPr>
  </w:style>
  <w:style w:type="numbering" w:customStyle="1" w:styleId="ImportedStyle16">
    <w:name w:val="Imported Style 16"/>
    <w:rsid w:val="006C1DB8"/>
    <w:pPr>
      <w:numPr>
        <w:numId w:val="6"/>
      </w:numPr>
    </w:pPr>
  </w:style>
  <w:style w:type="paragraph" w:customStyle="1" w:styleId="bullettext1">
    <w:name w:val="bullet_text1"/>
    <w:basedOn w:val="ListParagraph"/>
    <w:qFormat/>
    <w:rsid w:val="006C1DB8"/>
    <w:pPr>
      <w:numPr>
        <w:numId w:val="5"/>
      </w:numPr>
      <w:pBdr>
        <w:top w:val="nil"/>
        <w:left w:val="nil"/>
        <w:bottom w:val="nil"/>
        <w:right w:val="nil"/>
        <w:between w:val="nil"/>
        <w:bar w:val="nil"/>
      </w:pBdr>
      <w:spacing w:before="240" w:after="120"/>
      <w:contextualSpacing w:val="0"/>
    </w:pPr>
    <w:rPr>
      <w:rFonts w:ascii="Proxima Nova Lt" w:eastAsia="Arial Unicode MS" w:hAnsi="Proxima Nova Lt" w:cs="Arial Unicode MS"/>
      <w:color w:val="000000"/>
      <w:sz w:val="20"/>
      <w:szCs w:val="20"/>
      <w:u w:color="000000"/>
      <w:bdr w:val="nil"/>
    </w:rPr>
  </w:style>
  <w:style w:type="paragraph" w:customStyle="1" w:styleId="bullettext2">
    <w:name w:val="bullet text2"/>
    <w:basedOn w:val="ListParagraph"/>
    <w:qFormat/>
    <w:rsid w:val="006C1DB8"/>
    <w:pPr>
      <w:numPr>
        <w:ilvl w:val="1"/>
        <w:numId w:val="5"/>
      </w:numPr>
      <w:pBdr>
        <w:top w:val="nil"/>
        <w:left w:val="nil"/>
        <w:bottom w:val="nil"/>
        <w:right w:val="nil"/>
        <w:between w:val="nil"/>
        <w:bar w:val="nil"/>
      </w:pBdr>
      <w:contextualSpacing w:val="0"/>
    </w:pPr>
    <w:rPr>
      <w:rFonts w:ascii="Proxima Nova Light" w:eastAsia="Arial Unicode MS" w:hAnsi="Proxima Nova Light" w:cs="Arial Unicode MS"/>
      <w:color w:val="000000"/>
      <w:sz w:val="20"/>
      <w:szCs w:val="20"/>
      <w:u w:color="000000"/>
      <w:bdr w:val="nil"/>
    </w:rPr>
  </w:style>
  <w:style w:type="paragraph" w:customStyle="1" w:styleId="Date1">
    <w:name w:val="Date1"/>
    <w:basedOn w:val="Normal"/>
    <w:qFormat/>
    <w:rsid w:val="0048530F"/>
    <w:pPr>
      <w:pBdr>
        <w:top w:val="nil"/>
        <w:left w:val="nil"/>
        <w:right w:val="nil"/>
        <w:between w:val="nil"/>
        <w:bar w:val="nil"/>
      </w:pBdr>
    </w:pPr>
    <w:rPr>
      <w:rFonts w:ascii="Proxima Nova Lt" w:eastAsia="Arial Unicode MS" w:hAnsi="Proxima Nova Lt" w:cstheme="minorHAnsi"/>
      <w:bCs/>
      <w:color w:val="1D418A"/>
      <w:sz w:val="16"/>
      <w:szCs w:val="16"/>
      <w:bdr w:val="nil"/>
    </w:rPr>
  </w:style>
  <w:style w:type="character" w:customStyle="1" w:styleId="UnresolvedMention2">
    <w:name w:val="Unresolved Mention2"/>
    <w:basedOn w:val="DefaultParagraphFont"/>
    <w:uiPriority w:val="99"/>
    <w:semiHidden/>
    <w:unhideWhenUsed/>
    <w:rsid w:val="006E2BEE"/>
    <w:rPr>
      <w:color w:val="605E5C"/>
      <w:shd w:val="clear" w:color="auto" w:fill="E1DFDD"/>
    </w:rPr>
  </w:style>
  <w:style w:type="paragraph" w:customStyle="1" w:styleId="BodyText1">
    <w:name w:val="Body Text1"/>
    <w:basedOn w:val="Normal"/>
    <w:qFormat/>
    <w:rsid w:val="005A4D70"/>
    <w:pPr>
      <w:pBdr>
        <w:top w:val="nil"/>
        <w:left w:val="nil"/>
        <w:bottom w:val="nil"/>
        <w:right w:val="nil"/>
        <w:between w:val="nil"/>
        <w:bar w:val="nil"/>
      </w:pBdr>
      <w:spacing w:before="240" w:after="120"/>
    </w:pPr>
    <w:rPr>
      <w:rFonts w:ascii="Proxima Nova Lt" w:eastAsia="Arial Unicode MS" w:hAnsi="Proxima Nova Lt" w:cs="Arial Unicode MS"/>
      <w:color w:val="000000"/>
      <w:sz w:val="20"/>
      <w:szCs w:val="20"/>
      <w:u w:color="000000"/>
      <w:bdr w:val="nil"/>
      <w14:textOutline w14:w="0" w14:cap="flat" w14:cmpd="sng" w14:algn="ctr">
        <w14:noFill/>
        <w14:prstDash w14:val="solid"/>
        <w14:bevel/>
      </w14:textOutline>
    </w:rPr>
  </w:style>
  <w:style w:type="character" w:styleId="PageNumber">
    <w:name w:val="page number"/>
    <w:basedOn w:val="DefaultParagraphFont"/>
    <w:uiPriority w:val="99"/>
    <w:semiHidden/>
    <w:unhideWhenUsed/>
    <w:rsid w:val="00DE101A"/>
  </w:style>
  <w:style w:type="character" w:customStyle="1" w:styleId="UnresolvedMention3">
    <w:name w:val="Unresolved Mention3"/>
    <w:basedOn w:val="DefaultParagraphFont"/>
    <w:uiPriority w:val="99"/>
    <w:semiHidden/>
    <w:unhideWhenUsed/>
    <w:rsid w:val="002701DB"/>
    <w:rPr>
      <w:color w:val="605E5C"/>
      <w:shd w:val="clear" w:color="auto" w:fill="E1DFDD"/>
    </w:rPr>
  </w:style>
  <w:style w:type="character" w:customStyle="1" w:styleId="UnresolvedMention4">
    <w:name w:val="Unresolved Mention4"/>
    <w:basedOn w:val="DefaultParagraphFont"/>
    <w:uiPriority w:val="99"/>
    <w:semiHidden/>
    <w:unhideWhenUsed/>
    <w:rsid w:val="001052BF"/>
    <w:rPr>
      <w:color w:val="605E5C"/>
      <w:shd w:val="clear" w:color="auto" w:fill="E1DFDD"/>
    </w:rPr>
  </w:style>
  <w:style w:type="paragraph" w:styleId="FootnoteText">
    <w:name w:val="footnote text"/>
    <w:basedOn w:val="Normal"/>
    <w:link w:val="FootnoteTextChar"/>
    <w:uiPriority w:val="99"/>
    <w:semiHidden/>
    <w:unhideWhenUsed/>
    <w:rsid w:val="007C2BC8"/>
    <w:rPr>
      <w:sz w:val="20"/>
      <w:szCs w:val="20"/>
    </w:rPr>
  </w:style>
  <w:style w:type="character" w:customStyle="1" w:styleId="FootnoteTextChar">
    <w:name w:val="Footnote Text Char"/>
    <w:basedOn w:val="DefaultParagraphFont"/>
    <w:link w:val="FootnoteText"/>
    <w:uiPriority w:val="99"/>
    <w:semiHidden/>
    <w:rsid w:val="007C2BC8"/>
    <w:rPr>
      <w:sz w:val="20"/>
      <w:szCs w:val="20"/>
    </w:rPr>
  </w:style>
  <w:style w:type="character" w:styleId="FootnoteReference">
    <w:name w:val="footnote reference"/>
    <w:basedOn w:val="DefaultParagraphFont"/>
    <w:uiPriority w:val="99"/>
    <w:semiHidden/>
    <w:unhideWhenUsed/>
    <w:rsid w:val="007C2BC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615916">
      <w:bodyDiv w:val="1"/>
      <w:marLeft w:val="0"/>
      <w:marRight w:val="0"/>
      <w:marTop w:val="0"/>
      <w:marBottom w:val="0"/>
      <w:divBdr>
        <w:top w:val="none" w:sz="0" w:space="0" w:color="auto"/>
        <w:left w:val="none" w:sz="0" w:space="0" w:color="auto"/>
        <w:bottom w:val="none" w:sz="0" w:space="0" w:color="auto"/>
        <w:right w:val="none" w:sz="0" w:space="0" w:color="auto"/>
      </w:divBdr>
    </w:div>
    <w:div w:id="116805004">
      <w:bodyDiv w:val="1"/>
      <w:marLeft w:val="0"/>
      <w:marRight w:val="0"/>
      <w:marTop w:val="0"/>
      <w:marBottom w:val="0"/>
      <w:divBdr>
        <w:top w:val="none" w:sz="0" w:space="0" w:color="auto"/>
        <w:left w:val="none" w:sz="0" w:space="0" w:color="auto"/>
        <w:bottom w:val="none" w:sz="0" w:space="0" w:color="auto"/>
        <w:right w:val="none" w:sz="0" w:space="0" w:color="auto"/>
      </w:divBdr>
    </w:div>
    <w:div w:id="138424889">
      <w:bodyDiv w:val="1"/>
      <w:marLeft w:val="0"/>
      <w:marRight w:val="0"/>
      <w:marTop w:val="0"/>
      <w:marBottom w:val="0"/>
      <w:divBdr>
        <w:top w:val="none" w:sz="0" w:space="0" w:color="auto"/>
        <w:left w:val="none" w:sz="0" w:space="0" w:color="auto"/>
        <w:bottom w:val="none" w:sz="0" w:space="0" w:color="auto"/>
        <w:right w:val="none" w:sz="0" w:space="0" w:color="auto"/>
      </w:divBdr>
    </w:div>
    <w:div w:id="167982737">
      <w:bodyDiv w:val="1"/>
      <w:marLeft w:val="0"/>
      <w:marRight w:val="0"/>
      <w:marTop w:val="0"/>
      <w:marBottom w:val="0"/>
      <w:divBdr>
        <w:top w:val="none" w:sz="0" w:space="0" w:color="auto"/>
        <w:left w:val="none" w:sz="0" w:space="0" w:color="auto"/>
        <w:bottom w:val="none" w:sz="0" w:space="0" w:color="auto"/>
        <w:right w:val="none" w:sz="0" w:space="0" w:color="auto"/>
      </w:divBdr>
    </w:div>
    <w:div w:id="259065554">
      <w:bodyDiv w:val="1"/>
      <w:marLeft w:val="0"/>
      <w:marRight w:val="0"/>
      <w:marTop w:val="0"/>
      <w:marBottom w:val="0"/>
      <w:divBdr>
        <w:top w:val="none" w:sz="0" w:space="0" w:color="auto"/>
        <w:left w:val="none" w:sz="0" w:space="0" w:color="auto"/>
        <w:bottom w:val="none" w:sz="0" w:space="0" w:color="auto"/>
        <w:right w:val="none" w:sz="0" w:space="0" w:color="auto"/>
      </w:divBdr>
    </w:div>
    <w:div w:id="261298876">
      <w:bodyDiv w:val="1"/>
      <w:marLeft w:val="0"/>
      <w:marRight w:val="0"/>
      <w:marTop w:val="0"/>
      <w:marBottom w:val="0"/>
      <w:divBdr>
        <w:top w:val="none" w:sz="0" w:space="0" w:color="auto"/>
        <w:left w:val="none" w:sz="0" w:space="0" w:color="auto"/>
        <w:bottom w:val="none" w:sz="0" w:space="0" w:color="auto"/>
        <w:right w:val="none" w:sz="0" w:space="0" w:color="auto"/>
      </w:divBdr>
    </w:div>
    <w:div w:id="269169336">
      <w:bodyDiv w:val="1"/>
      <w:marLeft w:val="0"/>
      <w:marRight w:val="0"/>
      <w:marTop w:val="0"/>
      <w:marBottom w:val="0"/>
      <w:divBdr>
        <w:top w:val="none" w:sz="0" w:space="0" w:color="auto"/>
        <w:left w:val="none" w:sz="0" w:space="0" w:color="auto"/>
        <w:bottom w:val="none" w:sz="0" w:space="0" w:color="auto"/>
        <w:right w:val="none" w:sz="0" w:space="0" w:color="auto"/>
      </w:divBdr>
    </w:div>
    <w:div w:id="355618740">
      <w:bodyDiv w:val="1"/>
      <w:marLeft w:val="0"/>
      <w:marRight w:val="0"/>
      <w:marTop w:val="0"/>
      <w:marBottom w:val="0"/>
      <w:divBdr>
        <w:top w:val="none" w:sz="0" w:space="0" w:color="auto"/>
        <w:left w:val="none" w:sz="0" w:space="0" w:color="auto"/>
        <w:bottom w:val="none" w:sz="0" w:space="0" w:color="auto"/>
        <w:right w:val="none" w:sz="0" w:space="0" w:color="auto"/>
      </w:divBdr>
    </w:div>
    <w:div w:id="411439057">
      <w:bodyDiv w:val="1"/>
      <w:marLeft w:val="0"/>
      <w:marRight w:val="0"/>
      <w:marTop w:val="0"/>
      <w:marBottom w:val="0"/>
      <w:divBdr>
        <w:top w:val="none" w:sz="0" w:space="0" w:color="auto"/>
        <w:left w:val="none" w:sz="0" w:space="0" w:color="auto"/>
        <w:bottom w:val="none" w:sz="0" w:space="0" w:color="auto"/>
        <w:right w:val="none" w:sz="0" w:space="0" w:color="auto"/>
      </w:divBdr>
    </w:div>
    <w:div w:id="464353527">
      <w:bodyDiv w:val="1"/>
      <w:marLeft w:val="0"/>
      <w:marRight w:val="0"/>
      <w:marTop w:val="0"/>
      <w:marBottom w:val="0"/>
      <w:divBdr>
        <w:top w:val="none" w:sz="0" w:space="0" w:color="auto"/>
        <w:left w:val="none" w:sz="0" w:space="0" w:color="auto"/>
        <w:bottom w:val="none" w:sz="0" w:space="0" w:color="auto"/>
        <w:right w:val="none" w:sz="0" w:space="0" w:color="auto"/>
      </w:divBdr>
    </w:div>
    <w:div w:id="518203257">
      <w:bodyDiv w:val="1"/>
      <w:marLeft w:val="0"/>
      <w:marRight w:val="0"/>
      <w:marTop w:val="0"/>
      <w:marBottom w:val="0"/>
      <w:divBdr>
        <w:top w:val="none" w:sz="0" w:space="0" w:color="auto"/>
        <w:left w:val="none" w:sz="0" w:space="0" w:color="auto"/>
        <w:bottom w:val="none" w:sz="0" w:space="0" w:color="auto"/>
        <w:right w:val="none" w:sz="0" w:space="0" w:color="auto"/>
      </w:divBdr>
    </w:div>
    <w:div w:id="597834843">
      <w:bodyDiv w:val="1"/>
      <w:marLeft w:val="0"/>
      <w:marRight w:val="0"/>
      <w:marTop w:val="0"/>
      <w:marBottom w:val="0"/>
      <w:divBdr>
        <w:top w:val="none" w:sz="0" w:space="0" w:color="auto"/>
        <w:left w:val="none" w:sz="0" w:space="0" w:color="auto"/>
        <w:bottom w:val="none" w:sz="0" w:space="0" w:color="auto"/>
        <w:right w:val="none" w:sz="0" w:space="0" w:color="auto"/>
      </w:divBdr>
    </w:div>
    <w:div w:id="611011683">
      <w:bodyDiv w:val="1"/>
      <w:marLeft w:val="0"/>
      <w:marRight w:val="0"/>
      <w:marTop w:val="0"/>
      <w:marBottom w:val="0"/>
      <w:divBdr>
        <w:top w:val="none" w:sz="0" w:space="0" w:color="auto"/>
        <w:left w:val="none" w:sz="0" w:space="0" w:color="auto"/>
        <w:bottom w:val="none" w:sz="0" w:space="0" w:color="auto"/>
        <w:right w:val="none" w:sz="0" w:space="0" w:color="auto"/>
      </w:divBdr>
    </w:div>
    <w:div w:id="781923033">
      <w:bodyDiv w:val="1"/>
      <w:marLeft w:val="0"/>
      <w:marRight w:val="0"/>
      <w:marTop w:val="0"/>
      <w:marBottom w:val="0"/>
      <w:divBdr>
        <w:top w:val="none" w:sz="0" w:space="0" w:color="auto"/>
        <w:left w:val="none" w:sz="0" w:space="0" w:color="auto"/>
        <w:bottom w:val="none" w:sz="0" w:space="0" w:color="auto"/>
        <w:right w:val="none" w:sz="0" w:space="0" w:color="auto"/>
      </w:divBdr>
    </w:div>
    <w:div w:id="1090737523">
      <w:bodyDiv w:val="1"/>
      <w:marLeft w:val="0"/>
      <w:marRight w:val="0"/>
      <w:marTop w:val="0"/>
      <w:marBottom w:val="0"/>
      <w:divBdr>
        <w:top w:val="none" w:sz="0" w:space="0" w:color="auto"/>
        <w:left w:val="none" w:sz="0" w:space="0" w:color="auto"/>
        <w:bottom w:val="none" w:sz="0" w:space="0" w:color="auto"/>
        <w:right w:val="none" w:sz="0" w:space="0" w:color="auto"/>
      </w:divBdr>
    </w:div>
    <w:div w:id="1225947356">
      <w:bodyDiv w:val="1"/>
      <w:marLeft w:val="0"/>
      <w:marRight w:val="0"/>
      <w:marTop w:val="0"/>
      <w:marBottom w:val="0"/>
      <w:divBdr>
        <w:top w:val="none" w:sz="0" w:space="0" w:color="auto"/>
        <w:left w:val="none" w:sz="0" w:space="0" w:color="auto"/>
        <w:bottom w:val="none" w:sz="0" w:space="0" w:color="auto"/>
        <w:right w:val="none" w:sz="0" w:space="0" w:color="auto"/>
      </w:divBdr>
    </w:div>
    <w:div w:id="1345402710">
      <w:bodyDiv w:val="1"/>
      <w:marLeft w:val="0"/>
      <w:marRight w:val="0"/>
      <w:marTop w:val="0"/>
      <w:marBottom w:val="0"/>
      <w:divBdr>
        <w:top w:val="none" w:sz="0" w:space="0" w:color="auto"/>
        <w:left w:val="none" w:sz="0" w:space="0" w:color="auto"/>
        <w:bottom w:val="none" w:sz="0" w:space="0" w:color="auto"/>
        <w:right w:val="none" w:sz="0" w:space="0" w:color="auto"/>
      </w:divBdr>
    </w:div>
    <w:div w:id="1366175060">
      <w:bodyDiv w:val="1"/>
      <w:marLeft w:val="0"/>
      <w:marRight w:val="0"/>
      <w:marTop w:val="0"/>
      <w:marBottom w:val="0"/>
      <w:divBdr>
        <w:top w:val="none" w:sz="0" w:space="0" w:color="auto"/>
        <w:left w:val="none" w:sz="0" w:space="0" w:color="auto"/>
        <w:bottom w:val="none" w:sz="0" w:space="0" w:color="auto"/>
        <w:right w:val="none" w:sz="0" w:space="0" w:color="auto"/>
      </w:divBdr>
    </w:div>
    <w:div w:id="1428037750">
      <w:bodyDiv w:val="1"/>
      <w:marLeft w:val="0"/>
      <w:marRight w:val="0"/>
      <w:marTop w:val="0"/>
      <w:marBottom w:val="0"/>
      <w:divBdr>
        <w:top w:val="none" w:sz="0" w:space="0" w:color="auto"/>
        <w:left w:val="none" w:sz="0" w:space="0" w:color="auto"/>
        <w:bottom w:val="none" w:sz="0" w:space="0" w:color="auto"/>
        <w:right w:val="none" w:sz="0" w:space="0" w:color="auto"/>
      </w:divBdr>
    </w:div>
    <w:div w:id="1657998008">
      <w:bodyDiv w:val="1"/>
      <w:marLeft w:val="0"/>
      <w:marRight w:val="0"/>
      <w:marTop w:val="0"/>
      <w:marBottom w:val="0"/>
      <w:divBdr>
        <w:top w:val="none" w:sz="0" w:space="0" w:color="auto"/>
        <w:left w:val="none" w:sz="0" w:space="0" w:color="auto"/>
        <w:bottom w:val="none" w:sz="0" w:space="0" w:color="auto"/>
        <w:right w:val="none" w:sz="0" w:space="0" w:color="auto"/>
      </w:divBdr>
    </w:div>
    <w:div w:id="1708528013">
      <w:bodyDiv w:val="1"/>
      <w:marLeft w:val="0"/>
      <w:marRight w:val="0"/>
      <w:marTop w:val="0"/>
      <w:marBottom w:val="0"/>
      <w:divBdr>
        <w:top w:val="none" w:sz="0" w:space="0" w:color="auto"/>
        <w:left w:val="none" w:sz="0" w:space="0" w:color="auto"/>
        <w:bottom w:val="none" w:sz="0" w:space="0" w:color="auto"/>
        <w:right w:val="none" w:sz="0" w:space="0" w:color="auto"/>
      </w:divBdr>
    </w:div>
    <w:div w:id="1906067506">
      <w:bodyDiv w:val="1"/>
      <w:marLeft w:val="0"/>
      <w:marRight w:val="0"/>
      <w:marTop w:val="0"/>
      <w:marBottom w:val="0"/>
      <w:divBdr>
        <w:top w:val="none" w:sz="0" w:space="0" w:color="auto"/>
        <w:left w:val="none" w:sz="0" w:space="0" w:color="auto"/>
        <w:bottom w:val="none" w:sz="0" w:space="0" w:color="auto"/>
        <w:right w:val="none" w:sz="0" w:space="0" w:color="auto"/>
      </w:divBdr>
    </w:div>
    <w:div w:id="2037466978">
      <w:bodyDiv w:val="1"/>
      <w:marLeft w:val="0"/>
      <w:marRight w:val="0"/>
      <w:marTop w:val="0"/>
      <w:marBottom w:val="0"/>
      <w:divBdr>
        <w:top w:val="none" w:sz="0" w:space="0" w:color="auto"/>
        <w:left w:val="none" w:sz="0" w:space="0" w:color="auto"/>
        <w:bottom w:val="none" w:sz="0" w:space="0" w:color="auto"/>
        <w:right w:val="none" w:sz="0" w:space="0" w:color="auto"/>
      </w:divBdr>
    </w:div>
    <w:div w:id="2098093705">
      <w:bodyDiv w:val="1"/>
      <w:marLeft w:val="0"/>
      <w:marRight w:val="0"/>
      <w:marTop w:val="0"/>
      <w:marBottom w:val="0"/>
      <w:divBdr>
        <w:top w:val="none" w:sz="0" w:space="0" w:color="auto"/>
        <w:left w:val="none" w:sz="0" w:space="0" w:color="auto"/>
        <w:bottom w:val="none" w:sz="0" w:space="0" w:color="auto"/>
        <w:right w:val="none" w:sz="0" w:space="0" w:color="auto"/>
      </w:divBdr>
    </w:div>
    <w:div w:id="2104956571">
      <w:bodyDiv w:val="1"/>
      <w:marLeft w:val="0"/>
      <w:marRight w:val="0"/>
      <w:marTop w:val="0"/>
      <w:marBottom w:val="0"/>
      <w:divBdr>
        <w:top w:val="none" w:sz="0" w:space="0" w:color="auto"/>
        <w:left w:val="none" w:sz="0" w:space="0" w:color="auto"/>
        <w:bottom w:val="none" w:sz="0" w:space="0" w:color="auto"/>
        <w:right w:val="none" w:sz="0" w:space="0" w:color="auto"/>
      </w:divBdr>
    </w:div>
    <w:div w:id="2113162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ioc.ny.gov/DocumentCenter/View/3325/COVID-19-Employee-Exposure-Testing-Evaluation?bidId="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E2F3541F300EF4ABB530D8285D61CD1" ma:contentTypeVersion="10" ma:contentTypeDescription="Create a new document." ma:contentTypeScope="" ma:versionID="2c43b860478ff5e4d9c032cbd9f3e303">
  <xsd:schema xmlns:xsd="http://www.w3.org/2001/XMLSchema" xmlns:xs="http://www.w3.org/2001/XMLSchema" xmlns:p="http://schemas.microsoft.com/office/2006/metadata/properties" xmlns:ns3="e2edd55d-4727-4837-a00a-d328c7ff6c80" targetNamespace="http://schemas.microsoft.com/office/2006/metadata/properties" ma:root="true" ma:fieldsID="eef2eb5dc3de8313698093f57be656ba" ns3:_="">
    <xsd:import namespace="e2edd55d-4727-4837-a00a-d328c7ff6c8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edd55d-4727-4837-a00a-d328c7ff6c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7A65C7-BE53-4A5F-9CE5-9C4A88100AB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0DE8F29-C0B0-4E87-9625-96AC1D3DFDD6}">
  <ds:schemaRefs>
    <ds:schemaRef ds:uri="http://schemas.openxmlformats.org/officeDocument/2006/bibliography"/>
  </ds:schemaRefs>
</ds:datastoreItem>
</file>

<file path=customXml/itemProps3.xml><?xml version="1.0" encoding="utf-8"?>
<ds:datastoreItem xmlns:ds="http://schemas.openxmlformats.org/officeDocument/2006/customXml" ds:itemID="{3B3A9833-517E-4505-B0A5-4D48A268C541}">
  <ds:schemaRefs>
    <ds:schemaRef ds:uri="http://schemas.microsoft.com/sharepoint/v3/contenttype/forms"/>
  </ds:schemaRefs>
</ds:datastoreItem>
</file>

<file path=customXml/itemProps4.xml><?xml version="1.0" encoding="utf-8"?>
<ds:datastoreItem xmlns:ds="http://schemas.openxmlformats.org/officeDocument/2006/customXml" ds:itemID="{7A2AD47F-73AF-459C-BB24-22A740E6B3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edd55d-4727-4837-a00a-d328c7ff6c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4103</Words>
  <Characters>23393</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Wiesenberg</dc:creator>
  <cp:keywords/>
  <dc:description/>
  <cp:lastModifiedBy>Smith, Jennifer</cp:lastModifiedBy>
  <cp:revision>2</cp:revision>
  <cp:lastPrinted>2020-11-10T18:01:00Z</cp:lastPrinted>
  <dcterms:created xsi:type="dcterms:W3CDTF">2021-03-30T19:54:00Z</dcterms:created>
  <dcterms:modified xsi:type="dcterms:W3CDTF">2021-03-30T19:54:00Z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0x0101008E2F3541F300EF4ABB530D8285D61CD1</vt:lpwstr>
  </property>
</Properties>
</file>