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48F" w14:textId="77777777" w:rsidR="005E532B" w:rsidRPr="00BC3F78" w:rsidRDefault="00D56002" w:rsidP="00D56002">
      <w:pPr>
        <w:jc w:val="center"/>
        <w:rPr>
          <w:b/>
          <w:sz w:val="22"/>
          <w:szCs w:val="22"/>
        </w:rPr>
      </w:pPr>
      <w:r w:rsidRPr="00BC3F78">
        <w:rPr>
          <w:b/>
          <w:sz w:val="22"/>
          <w:szCs w:val="22"/>
        </w:rPr>
        <w:t xml:space="preserve">Rating Sheet for </w:t>
      </w:r>
      <w:r w:rsidR="00260557">
        <w:rPr>
          <w:b/>
          <w:sz w:val="22"/>
          <w:szCs w:val="22"/>
        </w:rPr>
        <w:t>Chancellor’s Award for Excellence in Professional Service</w:t>
      </w:r>
    </w:p>
    <w:p w14:paraId="46083589" w14:textId="77777777" w:rsidR="00D56002" w:rsidRPr="00BC3F78" w:rsidRDefault="00D56002">
      <w:pPr>
        <w:rPr>
          <w:sz w:val="22"/>
          <w:szCs w:val="22"/>
        </w:rPr>
      </w:pPr>
    </w:p>
    <w:p w14:paraId="43FA9C77" w14:textId="77777777"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below, citing the key evidence found in the 5-page summary for each required </w:t>
      </w:r>
      <w:r w:rsidR="00AA4AE4">
        <w:rPr>
          <w:sz w:val="22"/>
          <w:szCs w:val="22"/>
        </w:rPr>
        <w:t>criterion</w:t>
      </w:r>
      <w:r w:rsidRPr="00BC3F78">
        <w:rPr>
          <w:sz w:val="22"/>
          <w:szCs w:val="22"/>
        </w:rPr>
        <w:t xml:space="preserve">.  </w:t>
      </w:r>
      <w:r w:rsidR="00A922D7">
        <w:rPr>
          <w:sz w:val="22"/>
          <w:szCs w:val="22"/>
        </w:rPr>
        <w:t>I</w:t>
      </w:r>
      <w:r w:rsidRPr="00BC3F78">
        <w:rPr>
          <w:sz w:val="22"/>
          <w:szCs w:val="22"/>
        </w:rPr>
        <w:t xml:space="preserve">ndicate </w:t>
      </w:r>
      <w:r w:rsidR="00A922D7">
        <w:rPr>
          <w:sz w:val="22"/>
          <w:szCs w:val="22"/>
        </w:rPr>
        <w:t xml:space="preserve">in the Rating column </w:t>
      </w:r>
      <w:r w:rsidRPr="00BC3F78">
        <w:rPr>
          <w:sz w:val="22"/>
          <w:szCs w:val="22"/>
        </w:rPr>
        <w:t xml:space="preserve">whether each </w:t>
      </w:r>
      <w:r w:rsidR="00AA4AE4">
        <w:rPr>
          <w:sz w:val="22"/>
          <w:szCs w:val="22"/>
        </w:rPr>
        <w:t xml:space="preserve">criterion </w:t>
      </w:r>
      <w:r>
        <w:rPr>
          <w:sz w:val="22"/>
          <w:szCs w:val="22"/>
        </w:rPr>
        <w:t>has been met or not.</w:t>
      </w:r>
    </w:p>
    <w:p w14:paraId="005156F4" w14:textId="77777777" w:rsidR="00BC3F78" w:rsidRDefault="00BC3F78">
      <w:pPr>
        <w:rPr>
          <w:sz w:val="22"/>
          <w:szCs w:val="22"/>
        </w:rPr>
      </w:pPr>
    </w:p>
    <w:p w14:paraId="4B817A53" w14:textId="7FBA757B" w:rsidR="00D56002" w:rsidRPr="00BC3F78" w:rsidRDefault="00260557">
      <w:pPr>
        <w:rPr>
          <w:sz w:val="22"/>
          <w:szCs w:val="22"/>
        </w:rPr>
      </w:pPr>
      <w:r>
        <w:rPr>
          <w:sz w:val="22"/>
          <w:szCs w:val="22"/>
        </w:rPr>
        <w:t xml:space="preserve">Nominees must be individuals who have repeatedly sought improvement of themselves, their campuses and ultimately the State University and, in doing so, have transcended the normal definitions of excellence.  </w:t>
      </w:r>
      <w:r w:rsidR="00034968">
        <w:rPr>
          <w:sz w:val="22"/>
          <w:szCs w:val="22"/>
        </w:rPr>
        <w:t>N</w:t>
      </w:r>
      <w:r>
        <w:rPr>
          <w:sz w:val="22"/>
          <w:szCs w:val="22"/>
        </w:rPr>
        <w:t>ominees shall be thos</w:t>
      </w:r>
      <w:r w:rsidR="00007471">
        <w:rPr>
          <w:sz w:val="22"/>
          <w:szCs w:val="22"/>
        </w:rPr>
        <w:t>e</w:t>
      </w:r>
      <w:r>
        <w:rPr>
          <w:sz w:val="22"/>
          <w:szCs w:val="22"/>
        </w:rPr>
        <w:t xml:space="preserve"> individuals who can serve as professional role models for a University system in the pursuit of excellence.  The following criteria shall be used in selecting persons for nomination of this award:</w:t>
      </w:r>
    </w:p>
    <w:p w14:paraId="413E9806" w14:textId="77777777" w:rsidR="004827C6" w:rsidRDefault="004827C6"/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2875"/>
        <w:gridCol w:w="6500"/>
        <w:gridCol w:w="1309"/>
      </w:tblGrid>
      <w:tr w:rsidR="004827C6" w:rsidRPr="0027192C" w14:paraId="7DE46B70" w14:textId="77777777" w:rsidTr="00F43176">
        <w:trPr>
          <w:cantSplit/>
          <w:trHeight w:val="232"/>
          <w:tblHeader/>
        </w:trPr>
        <w:tc>
          <w:tcPr>
            <w:tcW w:w="2875" w:type="dxa"/>
          </w:tcPr>
          <w:p w14:paraId="195AE630" w14:textId="77777777"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Criterion</w:t>
            </w:r>
          </w:p>
        </w:tc>
        <w:tc>
          <w:tcPr>
            <w:tcW w:w="6500" w:type="dxa"/>
          </w:tcPr>
          <w:p w14:paraId="4F3D8844" w14:textId="77777777"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Key Evidence from 5-page Summary</w:t>
            </w:r>
          </w:p>
        </w:tc>
        <w:tc>
          <w:tcPr>
            <w:tcW w:w="1309" w:type="dxa"/>
          </w:tcPr>
          <w:p w14:paraId="06A187D3" w14:textId="77777777"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4827C6" w:rsidRPr="0027192C" w14:paraId="2E0B09FA" w14:textId="77777777" w:rsidTr="001417DD">
        <w:trPr>
          <w:cantSplit/>
          <w:trHeight w:val="232"/>
        </w:trPr>
        <w:tc>
          <w:tcPr>
            <w:tcW w:w="10684" w:type="dxa"/>
            <w:gridSpan w:val="3"/>
            <w:shd w:val="clear" w:color="auto" w:fill="92D050"/>
          </w:tcPr>
          <w:p w14:paraId="3EFA93F6" w14:textId="4B26734E" w:rsidR="004827C6" w:rsidRPr="0027192C" w:rsidRDefault="005C37D7" w:rsidP="0003496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02BFB">
              <w:rPr>
                <w:rFonts w:asciiTheme="minorHAnsi" w:hAnsiTheme="minorHAnsi"/>
                <w:b/>
                <w:i/>
                <w:sz w:val="22"/>
                <w:szCs w:val="20"/>
              </w:rPr>
              <w:t xml:space="preserve">Performance </w:t>
            </w:r>
            <w:r w:rsidR="00034968">
              <w:rPr>
                <w:rFonts w:asciiTheme="minorHAnsi" w:hAnsiTheme="minorHAnsi"/>
                <w:b/>
                <w:i/>
                <w:sz w:val="22"/>
                <w:szCs w:val="20"/>
              </w:rPr>
              <w:t>W</w:t>
            </w:r>
            <w:r w:rsidRPr="00602BFB">
              <w:rPr>
                <w:rFonts w:asciiTheme="minorHAnsi" w:hAnsiTheme="minorHAnsi"/>
                <w:b/>
                <w:i/>
                <w:sz w:val="22"/>
                <w:szCs w:val="20"/>
              </w:rPr>
              <w:t xml:space="preserve">ithin the </w:t>
            </w:r>
            <w:r w:rsidR="00034968">
              <w:rPr>
                <w:rFonts w:asciiTheme="minorHAnsi" w:hAnsiTheme="minorHAnsi"/>
                <w:b/>
                <w:i/>
                <w:sz w:val="22"/>
                <w:szCs w:val="20"/>
              </w:rPr>
              <w:t>P</w:t>
            </w:r>
            <w:r w:rsidRPr="00602BFB">
              <w:rPr>
                <w:rFonts w:asciiTheme="minorHAnsi" w:hAnsiTheme="minorHAnsi"/>
                <w:b/>
                <w:i/>
                <w:sz w:val="22"/>
                <w:szCs w:val="20"/>
              </w:rPr>
              <w:t>osition</w:t>
            </w:r>
            <w:r w:rsidR="008D6E39" w:rsidRPr="00602BFB">
              <w:rPr>
                <w:rFonts w:asciiTheme="minorHAnsi" w:hAnsiTheme="minorHAnsi"/>
                <w:b/>
                <w:i/>
                <w:sz w:val="22"/>
                <w:szCs w:val="20"/>
              </w:rPr>
              <w:t xml:space="preserve"> </w:t>
            </w:r>
            <w:r w:rsidR="00034968">
              <w:rPr>
                <w:rFonts w:asciiTheme="minorHAnsi" w:hAnsiTheme="minorHAnsi"/>
                <w:b/>
                <w:i/>
                <w:sz w:val="22"/>
                <w:szCs w:val="20"/>
              </w:rPr>
              <w:t>D</w:t>
            </w:r>
            <w:r w:rsidR="008D6E39" w:rsidRPr="00602BFB">
              <w:rPr>
                <w:rFonts w:asciiTheme="minorHAnsi" w:hAnsiTheme="minorHAnsi"/>
                <w:b/>
                <w:i/>
                <w:sz w:val="22"/>
                <w:szCs w:val="20"/>
              </w:rPr>
              <w:t>escription</w:t>
            </w:r>
          </w:p>
        </w:tc>
      </w:tr>
      <w:tr w:rsidR="004827C6" w:rsidRPr="00602BFB" w14:paraId="0610C917" w14:textId="77777777" w:rsidTr="00F43176">
        <w:trPr>
          <w:cantSplit/>
          <w:trHeight w:val="1340"/>
        </w:trPr>
        <w:tc>
          <w:tcPr>
            <w:tcW w:w="2875" w:type="dxa"/>
            <w:shd w:val="clear" w:color="auto" w:fill="D8E4BC"/>
          </w:tcPr>
          <w:p w14:paraId="788A8BD7" w14:textId="20F8E8A4" w:rsidR="000D3ED2" w:rsidRPr="00602BFB" w:rsidRDefault="00034968" w:rsidP="000349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827C6" w:rsidRPr="00602BFB">
              <w:rPr>
                <w:rFonts w:asciiTheme="minorHAnsi" w:hAnsiTheme="minorHAnsi"/>
                <w:sz w:val="22"/>
                <w:szCs w:val="22"/>
              </w:rPr>
              <w:t>he candidate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must</w:t>
            </w:r>
            <w:r w:rsidR="004827C6" w:rsidRPr="00602B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27C6" w:rsidRPr="00602BFB">
              <w:rPr>
                <w:rFonts w:asciiTheme="minorHAnsi" w:hAnsiTheme="minorHAnsi"/>
                <w:b/>
                <w:sz w:val="22"/>
                <w:szCs w:val="22"/>
              </w:rPr>
              <w:t>perform superbly in</w:t>
            </w:r>
            <w:r w:rsidR="00260557" w:rsidRPr="00602BFB">
              <w:rPr>
                <w:rFonts w:asciiTheme="minorHAnsi" w:hAnsiTheme="minorHAnsi"/>
                <w:b/>
                <w:sz w:val="22"/>
                <w:szCs w:val="22"/>
              </w:rPr>
              <w:t xml:space="preserve"> fulfilling the job description</w:t>
            </w:r>
            <w:r w:rsidR="00260557" w:rsidRPr="006E25CA">
              <w:rPr>
                <w:rFonts w:asciiTheme="minorHAnsi" w:hAnsiTheme="minorHAnsi"/>
                <w:sz w:val="22"/>
                <w:szCs w:val="22"/>
              </w:rPr>
              <w:t xml:space="preserve"> for the position held.</w:t>
            </w:r>
          </w:p>
        </w:tc>
        <w:tc>
          <w:tcPr>
            <w:tcW w:w="6500" w:type="dxa"/>
          </w:tcPr>
          <w:p w14:paraId="7623B701" w14:textId="77777777" w:rsidR="004827C6" w:rsidRPr="00602BFB" w:rsidRDefault="00482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textDirection w:val="tbRl"/>
          </w:tcPr>
          <w:p w14:paraId="5330A3F6" w14:textId="07B242A8" w:rsidR="00BC3F78" w:rsidRPr="00602BFB" w:rsidRDefault="006C0DB7" w:rsidP="00940C79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29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 w:rsidRPr="00602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3F78" w:rsidRPr="00602BFB">
              <w:rPr>
                <w:rFonts w:asciiTheme="minorHAnsi" w:hAnsiTheme="minorHAnsi"/>
                <w:sz w:val="22"/>
                <w:szCs w:val="22"/>
              </w:rPr>
              <w:t>Exceed</w:t>
            </w:r>
            <w:r w:rsidR="002B6922">
              <w:rPr>
                <w:rFonts w:asciiTheme="minorHAnsi" w:hAnsiTheme="minorHAnsi"/>
                <w:sz w:val="22"/>
                <w:szCs w:val="22"/>
              </w:rPr>
              <w:t>ed</w:t>
            </w:r>
          </w:p>
          <w:p w14:paraId="0C0F054A" w14:textId="77777777" w:rsidR="00BC3F78" w:rsidRPr="00602BFB" w:rsidRDefault="006C0DB7" w:rsidP="00940C79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7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 w:rsidRPr="00602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3F78" w:rsidRPr="00602BFB">
              <w:rPr>
                <w:rFonts w:asciiTheme="minorHAnsi" w:hAnsiTheme="minorHAnsi"/>
                <w:sz w:val="22"/>
                <w:szCs w:val="22"/>
              </w:rPr>
              <w:t>Met</w:t>
            </w:r>
          </w:p>
          <w:p w14:paraId="374A9118" w14:textId="77777777" w:rsidR="004827C6" w:rsidRPr="00602BFB" w:rsidRDefault="006C0DB7" w:rsidP="00940C79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0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 w:rsidRPr="00602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3F78" w:rsidRPr="00602BFB">
              <w:rPr>
                <w:rFonts w:asciiTheme="minorHAnsi" w:hAnsiTheme="minorHAnsi"/>
                <w:sz w:val="22"/>
                <w:szCs w:val="22"/>
              </w:rPr>
              <w:t>Not Met</w:t>
            </w:r>
          </w:p>
          <w:p w14:paraId="42AD1BD0" w14:textId="77777777" w:rsidR="00BC3F78" w:rsidRPr="00602BFB" w:rsidRDefault="00BC3F78" w:rsidP="00940C79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6E39" w:rsidRPr="00602BFB" w14:paraId="762BE740" w14:textId="77777777" w:rsidTr="001417DD">
        <w:trPr>
          <w:cantSplit/>
          <w:trHeight w:val="338"/>
        </w:trPr>
        <w:tc>
          <w:tcPr>
            <w:tcW w:w="10684" w:type="dxa"/>
            <w:gridSpan w:val="3"/>
            <w:shd w:val="clear" w:color="auto" w:fill="92D050"/>
          </w:tcPr>
          <w:p w14:paraId="4CFF389E" w14:textId="3005883A" w:rsidR="008D6E39" w:rsidRPr="00602BFB" w:rsidRDefault="005C37D7" w:rsidP="000349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2BF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Performance </w:t>
            </w:r>
            <w:r w:rsidR="00034968">
              <w:rPr>
                <w:rFonts w:asciiTheme="minorHAnsi" w:hAnsiTheme="minorHAnsi"/>
                <w:b/>
                <w:i/>
                <w:sz w:val="22"/>
                <w:szCs w:val="22"/>
              </w:rPr>
              <w:t>B</w:t>
            </w:r>
            <w:r w:rsidRPr="00602BF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eyond the </w:t>
            </w:r>
            <w:r w:rsidR="00034968">
              <w:rPr>
                <w:rFonts w:asciiTheme="minorHAnsi" w:hAnsiTheme="minorHAnsi"/>
                <w:b/>
                <w:i/>
                <w:sz w:val="22"/>
                <w:szCs w:val="22"/>
              </w:rPr>
              <w:t>P</w:t>
            </w:r>
            <w:r w:rsidRPr="00602BF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osition </w:t>
            </w:r>
            <w:r w:rsidR="00034968">
              <w:rPr>
                <w:rFonts w:asciiTheme="minorHAnsi" w:hAnsiTheme="minorHAnsi"/>
                <w:b/>
                <w:i/>
                <w:sz w:val="22"/>
                <w:szCs w:val="22"/>
              </w:rPr>
              <w:t>D</w:t>
            </w:r>
            <w:r w:rsidRPr="00602BFB">
              <w:rPr>
                <w:rFonts w:asciiTheme="minorHAnsi" w:hAnsiTheme="minorHAnsi"/>
                <w:b/>
                <w:i/>
                <w:sz w:val="22"/>
                <w:szCs w:val="22"/>
              </w:rPr>
              <w:t>escription</w:t>
            </w:r>
          </w:p>
        </w:tc>
      </w:tr>
      <w:tr w:rsidR="00337338" w:rsidRPr="00602BFB" w14:paraId="3EAA1B25" w14:textId="77777777" w:rsidTr="00F43176">
        <w:trPr>
          <w:cantSplit/>
          <w:trHeight w:val="1096"/>
        </w:trPr>
        <w:tc>
          <w:tcPr>
            <w:tcW w:w="2875" w:type="dxa"/>
            <w:shd w:val="clear" w:color="auto" w:fill="D8E4BC"/>
          </w:tcPr>
          <w:p w14:paraId="279FA55C" w14:textId="296B6ABA" w:rsidR="000D3ED2" w:rsidRPr="00602BFB" w:rsidRDefault="00337338" w:rsidP="00F43176">
            <w:pPr>
              <w:rPr>
                <w:rFonts w:asciiTheme="minorHAnsi" w:hAnsiTheme="minorHAnsi"/>
                <w:sz w:val="22"/>
                <w:szCs w:val="22"/>
              </w:rPr>
            </w:pPr>
            <w:r w:rsidRPr="00602BF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C37D7" w:rsidRPr="00602BFB">
              <w:rPr>
                <w:rFonts w:asciiTheme="minorHAnsi" w:hAnsiTheme="minorHAnsi"/>
                <w:sz w:val="22"/>
                <w:szCs w:val="22"/>
              </w:rPr>
              <w:t>candidate</w:t>
            </w:r>
            <w:r w:rsidR="00034968">
              <w:rPr>
                <w:rFonts w:asciiTheme="minorHAnsi" w:hAnsiTheme="minorHAnsi"/>
                <w:sz w:val="22"/>
                <w:szCs w:val="22"/>
              </w:rPr>
              <w:t xml:space="preserve"> should also</w:t>
            </w:r>
            <w:r w:rsidRPr="00602B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7471" w:rsidRPr="00DD0D1A">
              <w:rPr>
                <w:rFonts w:asciiTheme="minorHAnsi" w:hAnsiTheme="minorHAnsi"/>
                <w:b/>
                <w:sz w:val="22"/>
                <w:szCs w:val="22"/>
              </w:rPr>
              <w:t xml:space="preserve">demonstrate excellence </w:t>
            </w:r>
            <w:r w:rsidR="00007471" w:rsidRPr="006E25CA">
              <w:rPr>
                <w:rFonts w:asciiTheme="minorHAnsi" w:hAnsiTheme="minorHAnsi"/>
                <w:sz w:val="22"/>
                <w:szCs w:val="22"/>
              </w:rPr>
              <w:t>in professional activities</w:t>
            </w:r>
            <w:r w:rsidR="00007471" w:rsidRPr="00DD0D1A">
              <w:rPr>
                <w:rFonts w:asciiTheme="minorHAnsi" w:hAnsiTheme="minorHAnsi"/>
                <w:b/>
                <w:sz w:val="22"/>
                <w:szCs w:val="22"/>
              </w:rPr>
              <w:t xml:space="preserve"> beyond the parameters of the job description</w:t>
            </w:r>
            <w:r w:rsidR="005C37D7" w:rsidRPr="00DD0D1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C37D7" w:rsidRPr="00602BFB">
              <w:rPr>
                <w:rFonts w:asciiTheme="minorHAnsi" w:hAnsiTheme="minorHAnsi"/>
                <w:sz w:val="22"/>
                <w:szCs w:val="22"/>
              </w:rPr>
              <w:t xml:space="preserve">  The ideal candidate </w:t>
            </w:r>
            <w:r w:rsidR="00007471" w:rsidRPr="00602BFB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007471" w:rsidRPr="006E25CA">
              <w:rPr>
                <w:rFonts w:asciiTheme="minorHAnsi" w:hAnsiTheme="minorHAnsi"/>
                <w:sz w:val="22"/>
                <w:szCs w:val="22"/>
              </w:rPr>
              <w:t>satisfy the standards</w:t>
            </w:r>
            <w:r w:rsidR="00007471" w:rsidRPr="00DD0D1A">
              <w:rPr>
                <w:rFonts w:asciiTheme="minorHAnsi" w:hAnsiTheme="minorHAnsi"/>
                <w:b/>
                <w:sz w:val="22"/>
                <w:szCs w:val="22"/>
              </w:rPr>
              <w:t xml:space="preserve"> in a creative and innovati</w:t>
            </w:r>
            <w:r w:rsidR="00DD0D1A" w:rsidRPr="00DD0D1A">
              <w:rPr>
                <w:rFonts w:asciiTheme="minorHAnsi" w:hAnsiTheme="minorHAnsi"/>
                <w:b/>
                <w:sz w:val="22"/>
                <w:szCs w:val="22"/>
              </w:rPr>
              <w:t>ve</w:t>
            </w:r>
            <w:r w:rsidR="00007471" w:rsidRPr="00DD0D1A">
              <w:rPr>
                <w:rFonts w:asciiTheme="minorHAnsi" w:hAnsiTheme="minorHAnsi"/>
                <w:b/>
                <w:sz w:val="22"/>
                <w:szCs w:val="22"/>
              </w:rPr>
              <w:t xml:space="preserve"> fashion </w:t>
            </w:r>
            <w:r w:rsidR="00007471" w:rsidRPr="006E25CA">
              <w:rPr>
                <w:rFonts w:asciiTheme="minorHAnsi" w:hAnsiTheme="minorHAnsi"/>
                <w:sz w:val="22"/>
                <w:szCs w:val="22"/>
              </w:rPr>
              <w:t>while</w:t>
            </w:r>
            <w:r w:rsidR="00007471" w:rsidRPr="00DD0D1A">
              <w:rPr>
                <w:rFonts w:asciiTheme="minorHAnsi" w:hAnsiTheme="minorHAnsi"/>
                <w:b/>
                <w:sz w:val="22"/>
                <w:szCs w:val="22"/>
              </w:rPr>
              <w:t xml:space="preserve"> demonstrating flexibility and </w:t>
            </w:r>
            <w:r w:rsidR="00007471" w:rsidRPr="001C7C2A">
              <w:rPr>
                <w:rFonts w:asciiTheme="minorHAnsi" w:hAnsiTheme="minorHAnsi"/>
                <w:b/>
                <w:sz w:val="22"/>
                <w:szCs w:val="22"/>
              </w:rPr>
              <w:t xml:space="preserve">adaptability </w:t>
            </w:r>
            <w:r w:rsidR="00007471" w:rsidRPr="006E25CA">
              <w:rPr>
                <w:rFonts w:asciiTheme="minorHAnsi" w:hAnsiTheme="minorHAnsi"/>
                <w:sz w:val="22"/>
                <w:szCs w:val="22"/>
              </w:rPr>
              <w:t>to institutional needs</w:t>
            </w:r>
            <w:r w:rsidR="005C37D7" w:rsidRPr="006E25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00" w:type="dxa"/>
          </w:tcPr>
          <w:p w14:paraId="329788DF" w14:textId="77777777" w:rsidR="00337338" w:rsidRPr="00602BFB" w:rsidRDefault="00337338" w:rsidP="0033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textDirection w:val="tbRl"/>
          </w:tcPr>
          <w:p w14:paraId="7A6AB3AA" w14:textId="7D5661ED" w:rsidR="00337338" w:rsidRPr="00602BFB" w:rsidRDefault="006C0DB7" w:rsidP="00337338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 w:rsidRPr="00602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6922">
              <w:rPr>
                <w:rFonts w:asciiTheme="minorHAnsi" w:hAnsiTheme="minorHAnsi"/>
                <w:sz w:val="22"/>
                <w:szCs w:val="22"/>
              </w:rPr>
              <w:t>Exceeded</w:t>
            </w:r>
          </w:p>
          <w:p w14:paraId="6A7B8D19" w14:textId="77777777" w:rsidR="00337338" w:rsidRPr="00602BFB" w:rsidRDefault="006C0DB7" w:rsidP="00337338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4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 w:rsidRPr="00602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7338" w:rsidRPr="00602BFB">
              <w:rPr>
                <w:rFonts w:asciiTheme="minorHAnsi" w:hAnsiTheme="minorHAnsi"/>
                <w:sz w:val="22"/>
                <w:szCs w:val="22"/>
              </w:rPr>
              <w:t>Met</w:t>
            </w:r>
          </w:p>
          <w:p w14:paraId="20E0DA2A" w14:textId="77777777" w:rsidR="00337338" w:rsidRPr="00602BFB" w:rsidRDefault="006C0DB7" w:rsidP="00337338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50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 w:rsidRPr="00602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7338" w:rsidRPr="00602BFB">
              <w:rPr>
                <w:rFonts w:asciiTheme="minorHAnsi" w:hAnsiTheme="minorHAnsi"/>
                <w:sz w:val="22"/>
                <w:szCs w:val="22"/>
              </w:rPr>
              <w:t>Not Met</w:t>
            </w:r>
          </w:p>
          <w:p w14:paraId="6D1E4E2E" w14:textId="77777777" w:rsidR="00337338" w:rsidRPr="00602BFB" w:rsidRDefault="00337338" w:rsidP="00337338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3176" w:rsidRPr="00602BFB" w14:paraId="57CE2FE6" w14:textId="77777777" w:rsidTr="00F43176">
        <w:trPr>
          <w:cantSplit/>
          <w:trHeight w:val="1096"/>
        </w:trPr>
        <w:tc>
          <w:tcPr>
            <w:tcW w:w="2875" w:type="dxa"/>
            <w:shd w:val="clear" w:color="auto" w:fill="D8E4BC"/>
          </w:tcPr>
          <w:p w14:paraId="312ED8D6" w14:textId="77777777" w:rsidR="00F43176" w:rsidRPr="006E25CA" w:rsidRDefault="00F43176" w:rsidP="00F431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43176">
              <w:rPr>
                <w:rFonts w:asciiTheme="minorHAnsi" w:hAnsiTheme="minorHAnsi"/>
                <w:sz w:val="22"/>
                <w:szCs w:val="22"/>
              </w:rPr>
              <w:t xml:space="preserve">Consideration should be given to capabilities and accomplishments in the areas of </w:t>
            </w:r>
            <w:r w:rsidRPr="00A557B0">
              <w:rPr>
                <w:rFonts w:asciiTheme="minorHAnsi" w:hAnsiTheme="minorHAnsi"/>
                <w:b/>
                <w:sz w:val="22"/>
                <w:szCs w:val="22"/>
              </w:rPr>
              <w:t>leadership, decision-making and problem-solving</w:t>
            </w:r>
            <w:r w:rsidRPr="00F43176">
              <w:rPr>
                <w:rFonts w:asciiTheme="minorHAnsi" w:hAnsiTheme="minorHAnsi"/>
                <w:sz w:val="22"/>
                <w:szCs w:val="22"/>
              </w:rPr>
              <w:t>.</w:t>
            </w:r>
            <w:r w:rsidRPr="006E25CA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Evidence in this category includes, but is not limited to, professional recognitions, initiation of ideas, development of proposals, and committee activities. </w:t>
            </w:r>
          </w:p>
          <w:p w14:paraId="55520B0C" w14:textId="77777777" w:rsidR="00F43176" w:rsidRPr="00602BFB" w:rsidRDefault="00F43176" w:rsidP="005C37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0" w:type="dxa"/>
          </w:tcPr>
          <w:p w14:paraId="477EA486" w14:textId="77777777" w:rsidR="00F43176" w:rsidRPr="00602BFB" w:rsidRDefault="00F43176" w:rsidP="0033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textDirection w:val="tbRl"/>
          </w:tcPr>
          <w:p w14:paraId="607A885D" w14:textId="77777777" w:rsidR="00F43176" w:rsidRDefault="00F43176" w:rsidP="00337338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D45F5A" w14:textId="77777777" w:rsidR="00F42DDC" w:rsidRDefault="00F42DDC" w:rsidP="001417DD">
      <w:pPr>
        <w:rPr>
          <w:sz w:val="22"/>
          <w:szCs w:val="22"/>
        </w:rPr>
      </w:pPr>
    </w:p>
    <w:p w14:paraId="033BE588" w14:textId="77777777" w:rsidR="006C0DB7" w:rsidRPr="00602BFB" w:rsidRDefault="006C0DB7" w:rsidP="001417DD">
      <w:pPr>
        <w:rPr>
          <w:sz w:val="22"/>
          <w:szCs w:val="22"/>
        </w:rPr>
      </w:pPr>
      <w:bookmarkStart w:id="0" w:name="_GoBack"/>
      <w:bookmarkEnd w:id="0"/>
    </w:p>
    <w:sectPr w:rsidR="006C0DB7" w:rsidRPr="00602BFB" w:rsidSect="00ED00DC">
      <w:headerReference w:type="default" r:id="rId7"/>
      <w:footerReference w:type="default" r:id="rId8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8B45" w14:textId="77777777" w:rsidR="00915EF0" w:rsidRDefault="00915EF0" w:rsidP="00F42DDC">
      <w:r>
        <w:separator/>
      </w:r>
    </w:p>
  </w:endnote>
  <w:endnote w:type="continuationSeparator" w:id="0">
    <w:p w14:paraId="41BD7074" w14:textId="77777777" w:rsidR="00915EF0" w:rsidRDefault="00915EF0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F230" w14:textId="6867D2CB"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="00A557B0">
      <w:rPr>
        <w:sz w:val="20"/>
        <w:szCs w:val="20"/>
      </w:rPr>
      <w:t>3/24/2015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1C95" w14:textId="77777777" w:rsidR="00915EF0" w:rsidRDefault="00915EF0" w:rsidP="00F42DDC">
      <w:r>
        <w:separator/>
      </w:r>
    </w:p>
  </w:footnote>
  <w:footnote w:type="continuationSeparator" w:id="0">
    <w:p w14:paraId="3026F38A" w14:textId="77777777" w:rsidR="00915EF0" w:rsidRDefault="00915EF0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61327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E6CFB" w14:textId="77777777" w:rsidR="00F42DDC" w:rsidRPr="00BC3F78" w:rsidRDefault="00BC3F78" w:rsidP="00BC3F78">
        <w:pPr>
          <w:pStyle w:val="Header"/>
          <w:tabs>
            <w:tab w:val="clear" w:pos="4680"/>
            <w:tab w:val="clear" w:pos="9360"/>
            <w:tab w:val="right" w:pos="1008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>Nominee:  _____________________________________</w:t>
        </w: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6C0DB7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  <w:p w14:paraId="1EB7A6F6" w14:textId="77777777" w:rsidR="00F42DDC" w:rsidRPr="00BC3F78" w:rsidRDefault="00F42DD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2"/>
    <w:rsid w:val="00007471"/>
    <w:rsid w:val="00034968"/>
    <w:rsid w:val="000547AC"/>
    <w:rsid w:val="000550FB"/>
    <w:rsid w:val="00062219"/>
    <w:rsid w:val="00064AFD"/>
    <w:rsid w:val="0006726A"/>
    <w:rsid w:val="000707A8"/>
    <w:rsid w:val="000B08A1"/>
    <w:rsid w:val="000D3ED2"/>
    <w:rsid w:val="000E7AC0"/>
    <w:rsid w:val="000F718C"/>
    <w:rsid w:val="00121816"/>
    <w:rsid w:val="001247D5"/>
    <w:rsid w:val="00125B10"/>
    <w:rsid w:val="001417DD"/>
    <w:rsid w:val="00142925"/>
    <w:rsid w:val="00177374"/>
    <w:rsid w:val="001811B1"/>
    <w:rsid w:val="001B6DDB"/>
    <w:rsid w:val="001C1A89"/>
    <w:rsid w:val="001C42F9"/>
    <w:rsid w:val="001C7C2A"/>
    <w:rsid w:val="001D4B75"/>
    <w:rsid w:val="001F7145"/>
    <w:rsid w:val="002048BA"/>
    <w:rsid w:val="002224C8"/>
    <w:rsid w:val="00226801"/>
    <w:rsid w:val="0023518B"/>
    <w:rsid w:val="0024126D"/>
    <w:rsid w:val="0025115D"/>
    <w:rsid w:val="00260557"/>
    <w:rsid w:val="0026268E"/>
    <w:rsid w:val="0027192C"/>
    <w:rsid w:val="002749D1"/>
    <w:rsid w:val="00296B40"/>
    <w:rsid w:val="002A5CC2"/>
    <w:rsid w:val="002B6922"/>
    <w:rsid w:val="002C652F"/>
    <w:rsid w:val="002E095C"/>
    <w:rsid w:val="002F09E2"/>
    <w:rsid w:val="00301C64"/>
    <w:rsid w:val="00307B62"/>
    <w:rsid w:val="003131CE"/>
    <w:rsid w:val="003210B7"/>
    <w:rsid w:val="00321250"/>
    <w:rsid w:val="003219BB"/>
    <w:rsid w:val="00337338"/>
    <w:rsid w:val="00351E9F"/>
    <w:rsid w:val="0036046F"/>
    <w:rsid w:val="003A01EC"/>
    <w:rsid w:val="003B3028"/>
    <w:rsid w:val="003B3BB1"/>
    <w:rsid w:val="003C050A"/>
    <w:rsid w:val="003C2137"/>
    <w:rsid w:val="003C4D01"/>
    <w:rsid w:val="003D5787"/>
    <w:rsid w:val="003D66DB"/>
    <w:rsid w:val="00421F75"/>
    <w:rsid w:val="00423EFA"/>
    <w:rsid w:val="00425754"/>
    <w:rsid w:val="004356EC"/>
    <w:rsid w:val="00442D88"/>
    <w:rsid w:val="00445F77"/>
    <w:rsid w:val="00447498"/>
    <w:rsid w:val="004577AC"/>
    <w:rsid w:val="00466B8A"/>
    <w:rsid w:val="00471F61"/>
    <w:rsid w:val="00472C3D"/>
    <w:rsid w:val="00473E7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C37D7"/>
    <w:rsid w:val="005E532B"/>
    <w:rsid w:val="00602BFB"/>
    <w:rsid w:val="006138C0"/>
    <w:rsid w:val="00617FA1"/>
    <w:rsid w:val="00635001"/>
    <w:rsid w:val="00643355"/>
    <w:rsid w:val="00646807"/>
    <w:rsid w:val="00652CBB"/>
    <w:rsid w:val="006815B1"/>
    <w:rsid w:val="006877E6"/>
    <w:rsid w:val="006935A8"/>
    <w:rsid w:val="006965EF"/>
    <w:rsid w:val="006B5251"/>
    <w:rsid w:val="006C0DB7"/>
    <w:rsid w:val="006D3AE8"/>
    <w:rsid w:val="006E25CA"/>
    <w:rsid w:val="006F28DD"/>
    <w:rsid w:val="006F2BFF"/>
    <w:rsid w:val="006F4950"/>
    <w:rsid w:val="0071457F"/>
    <w:rsid w:val="00730111"/>
    <w:rsid w:val="007337D8"/>
    <w:rsid w:val="00785DBC"/>
    <w:rsid w:val="007913B2"/>
    <w:rsid w:val="007A57D9"/>
    <w:rsid w:val="007A719F"/>
    <w:rsid w:val="007B2989"/>
    <w:rsid w:val="007E757A"/>
    <w:rsid w:val="008073ED"/>
    <w:rsid w:val="00811A30"/>
    <w:rsid w:val="008228DD"/>
    <w:rsid w:val="00824B28"/>
    <w:rsid w:val="00825A17"/>
    <w:rsid w:val="0084331E"/>
    <w:rsid w:val="0085529F"/>
    <w:rsid w:val="00863B6E"/>
    <w:rsid w:val="00865C51"/>
    <w:rsid w:val="008738CE"/>
    <w:rsid w:val="00894B1C"/>
    <w:rsid w:val="008A196D"/>
    <w:rsid w:val="008B03BB"/>
    <w:rsid w:val="008C1368"/>
    <w:rsid w:val="008D6E39"/>
    <w:rsid w:val="008D7B8C"/>
    <w:rsid w:val="008E6DC9"/>
    <w:rsid w:val="0090251E"/>
    <w:rsid w:val="00911761"/>
    <w:rsid w:val="00915EF0"/>
    <w:rsid w:val="009250E5"/>
    <w:rsid w:val="00932C17"/>
    <w:rsid w:val="00940C79"/>
    <w:rsid w:val="0096346E"/>
    <w:rsid w:val="009659B2"/>
    <w:rsid w:val="00975B9D"/>
    <w:rsid w:val="00996F2E"/>
    <w:rsid w:val="009A06C9"/>
    <w:rsid w:val="009A10AD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6EB3"/>
    <w:rsid w:val="00A37A1D"/>
    <w:rsid w:val="00A557B0"/>
    <w:rsid w:val="00A74F88"/>
    <w:rsid w:val="00A922D7"/>
    <w:rsid w:val="00A93779"/>
    <w:rsid w:val="00A94827"/>
    <w:rsid w:val="00AA4AE4"/>
    <w:rsid w:val="00AC49DC"/>
    <w:rsid w:val="00AD14FC"/>
    <w:rsid w:val="00AE0024"/>
    <w:rsid w:val="00AE5388"/>
    <w:rsid w:val="00B17181"/>
    <w:rsid w:val="00B200F9"/>
    <w:rsid w:val="00B21493"/>
    <w:rsid w:val="00B27C50"/>
    <w:rsid w:val="00B31C71"/>
    <w:rsid w:val="00B51886"/>
    <w:rsid w:val="00B63BBD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33D34"/>
    <w:rsid w:val="00C374BD"/>
    <w:rsid w:val="00C54C51"/>
    <w:rsid w:val="00C86C3D"/>
    <w:rsid w:val="00CB0936"/>
    <w:rsid w:val="00CD2864"/>
    <w:rsid w:val="00CD793D"/>
    <w:rsid w:val="00CD7E4F"/>
    <w:rsid w:val="00CF2BAE"/>
    <w:rsid w:val="00D138F0"/>
    <w:rsid w:val="00D14E65"/>
    <w:rsid w:val="00D17F8D"/>
    <w:rsid w:val="00D36A32"/>
    <w:rsid w:val="00D45929"/>
    <w:rsid w:val="00D56002"/>
    <w:rsid w:val="00D57844"/>
    <w:rsid w:val="00D659B9"/>
    <w:rsid w:val="00D65A75"/>
    <w:rsid w:val="00D73047"/>
    <w:rsid w:val="00D903C1"/>
    <w:rsid w:val="00DD0D1A"/>
    <w:rsid w:val="00DF3267"/>
    <w:rsid w:val="00E00122"/>
    <w:rsid w:val="00E13982"/>
    <w:rsid w:val="00E4460C"/>
    <w:rsid w:val="00E63CB9"/>
    <w:rsid w:val="00E72074"/>
    <w:rsid w:val="00E91F6D"/>
    <w:rsid w:val="00EB4F48"/>
    <w:rsid w:val="00ED00DC"/>
    <w:rsid w:val="00EF0701"/>
    <w:rsid w:val="00EF312B"/>
    <w:rsid w:val="00F11D3E"/>
    <w:rsid w:val="00F37D94"/>
    <w:rsid w:val="00F411DA"/>
    <w:rsid w:val="00F42DDC"/>
    <w:rsid w:val="00F43176"/>
    <w:rsid w:val="00F45033"/>
    <w:rsid w:val="00F56F55"/>
    <w:rsid w:val="00F6108F"/>
    <w:rsid w:val="00F65B74"/>
    <w:rsid w:val="00F91D93"/>
    <w:rsid w:val="00FA668E"/>
    <w:rsid w:val="00FB119E"/>
    <w:rsid w:val="00FC0FD0"/>
    <w:rsid w:val="00FD490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498AF7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7DD"/>
    <w:pPr>
      <w:ind w:left="720"/>
      <w:contextualSpacing/>
    </w:pPr>
  </w:style>
  <w:style w:type="paragraph" w:styleId="Revision">
    <w:name w:val="Revision"/>
    <w:hidden/>
    <w:uiPriority w:val="99"/>
    <w:semiHidden/>
    <w:rsid w:val="00F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C501-5793-4436-B129-CE507BDE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Brannan, Colleen</cp:lastModifiedBy>
  <cp:revision>2</cp:revision>
  <cp:lastPrinted>2015-02-25T15:51:00Z</cp:lastPrinted>
  <dcterms:created xsi:type="dcterms:W3CDTF">2015-06-03T15:06:00Z</dcterms:created>
  <dcterms:modified xsi:type="dcterms:W3CDTF">2015-06-03T15:06:00Z</dcterms:modified>
</cp:coreProperties>
</file>